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26EB" w14:textId="77777777" w:rsidR="007551E5" w:rsidRDefault="007551E5">
      <w:pPr>
        <w:widowControl w:val="0"/>
        <w:autoSpaceDE w:val="0"/>
        <w:autoSpaceDN w:val="0"/>
        <w:adjustRightInd w:val="0"/>
        <w:spacing w:after="0" w:line="240" w:lineRule="auto"/>
        <w:jc w:val="center"/>
        <w:rPr>
          <w:rFonts w:ascii="Arial" w:hAnsi="Arial" w:cs="Arial"/>
          <w:b/>
          <w:bCs/>
          <w:sz w:val="20"/>
          <w:szCs w:val="20"/>
        </w:rPr>
      </w:pPr>
    </w:p>
    <w:p w14:paraId="0362C2F7" w14:textId="5AC1D3EB" w:rsidR="00CE0D4C" w:rsidRPr="00410D1E" w:rsidRDefault="00E809EF" w:rsidP="00CE0D4C">
      <w:pPr>
        <w:jc w:val="right"/>
      </w:pPr>
      <w:r>
        <w:t>11</w:t>
      </w:r>
      <w:r w:rsidR="00CE0D4C">
        <w:t>/</w:t>
      </w:r>
      <w:r>
        <w:t>03</w:t>
      </w:r>
      <w:r w:rsidR="00CE0D4C">
        <w:t>/20</w:t>
      </w:r>
      <w:r w:rsidR="004E68AA">
        <w:t>2</w:t>
      </w:r>
      <w:r>
        <w:t>4</w:t>
      </w:r>
    </w:p>
    <w:p w14:paraId="7EDE3D0B" w14:textId="54135807" w:rsidR="00CE0D4C" w:rsidRPr="00CE0D4C" w:rsidRDefault="00CE0D4C" w:rsidP="00CE0D4C">
      <w:pPr>
        <w:pStyle w:val="Ttulo1"/>
      </w:pPr>
      <w:r w:rsidRPr="00CE0D4C">
        <w:t xml:space="preserve">Subject │ Minutes of the </w:t>
      </w:r>
      <w:r w:rsidR="00E809EF">
        <w:t>Eighth</w:t>
      </w:r>
      <w:r w:rsidRPr="00CE0D4C">
        <w:t xml:space="preserve"> Management Committee Meeting of COST Action CA18221: “PEsticide RIsk AssessMent for Amphibians and Reptiles” </w:t>
      </w:r>
    </w:p>
    <w:p w14:paraId="2ED8BB7E" w14:textId="77777777" w:rsidR="00CE0D4C" w:rsidRPr="00273A9A" w:rsidRDefault="00CE0D4C" w:rsidP="00CE0D4C">
      <w:pPr>
        <w:rPr>
          <w:lang w:val="en-GB"/>
        </w:rPr>
      </w:pPr>
    </w:p>
    <w:p w14:paraId="4B9DAB36" w14:textId="5E10D15C" w:rsidR="00CE0D4C" w:rsidRPr="00410D1E" w:rsidRDefault="00CE0D4C" w:rsidP="00CE0D4C">
      <w:pPr>
        <w:pStyle w:val="Numberedlist"/>
        <w:numPr>
          <w:ilvl w:val="0"/>
          <w:numId w:val="10"/>
        </w:numPr>
        <w:rPr>
          <w:b/>
          <w:color w:val="auto"/>
        </w:rPr>
      </w:pPr>
      <w:r>
        <w:rPr>
          <w:b/>
          <w:color w:val="auto"/>
        </w:rPr>
        <w:t>W</w:t>
      </w:r>
      <w:r w:rsidRPr="00410D1E">
        <w:rPr>
          <w:b/>
          <w:color w:val="auto"/>
        </w:rPr>
        <w:t>elcome to participants</w:t>
      </w:r>
      <w:r w:rsidR="009C0AE7">
        <w:rPr>
          <w:b/>
          <w:color w:val="auto"/>
        </w:rPr>
        <w:t>, verification of the quorum and adoption of the agenda</w:t>
      </w:r>
    </w:p>
    <w:p w14:paraId="7ABE19AB" w14:textId="22772B8D" w:rsidR="00CE0D4C" w:rsidRDefault="00CE0D4C" w:rsidP="00E464A6">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The participants </w:t>
      </w:r>
      <w:r w:rsidR="00273A9A">
        <w:rPr>
          <w:rFonts w:ascii="Arial" w:eastAsiaTheme="minorHAnsi" w:hAnsi="Arial" w:cstheme="minorBidi"/>
          <w:sz w:val="20"/>
          <w:szCs w:val="24"/>
          <w:lang w:val="en-GB" w:eastAsia="en-US"/>
        </w:rPr>
        <w:t>(</w:t>
      </w:r>
      <w:r w:rsidR="00273A9A" w:rsidRPr="00273A9A">
        <w:rPr>
          <w:rFonts w:ascii="Arial" w:eastAsiaTheme="minorHAnsi" w:hAnsi="Arial" w:cstheme="minorBidi"/>
          <w:b/>
          <w:bCs/>
          <w:sz w:val="20"/>
          <w:szCs w:val="24"/>
          <w:lang w:val="en-GB" w:eastAsia="en-US"/>
        </w:rPr>
        <w:t>Annex 1</w:t>
      </w:r>
      <w:r w:rsidR="00273A9A">
        <w:rPr>
          <w:rFonts w:ascii="Arial" w:eastAsiaTheme="minorHAnsi" w:hAnsi="Arial" w:cstheme="minorBidi"/>
          <w:sz w:val="20"/>
          <w:szCs w:val="24"/>
          <w:lang w:val="en-GB" w:eastAsia="en-US"/>
        </w:rPr>
        <w:t xml:space="preserve">) </w:t>
      </w:r>
      <w:r w:rsidR="00525282">
        <w:rPr>
          <w:rFonts w:ascii="Arial" w:eastAsiaTheme="minorHAnsi" w:hAnsi="Arial" w:cstheme="minorBidi"/>
          <w:sz w:val="20"/>
          <w:szCs w:val="24"/>
          <w:lang w:val="en-GB" w:eastAsia="en-US"/>
        </w:rPr>
        <w:t>were</w:t>
      </w:r>
      <w:r w:rsidRPr="00E464A6">
        <w:rPr>
          <w:rFonts w:ascii="Arial" w:eastAsiaTheme="minorHAnsi" w:hAnsi="Arial" w:cstheme="minorBidi"/>
          <w:sz w:val="20"/>
          <w:szCs w:val="24"/>
          <w:lang w:val="en-GB" w:eastAsia="en-US"/>
        </w:rPr>
        <w:t xml:space="preserve"> welcomed by Manuel Ortiz Santaliestr</w:t>
      </w:r>
      <w:r w:rsidR="00E464A6" w:rsidRPr="00E464A6">
        <w:rPr>
          <w:rFonts w:ascii="Arial" w:eastAsiaTheme="minorHAnsi" w:hAnsi="Arial" w:cstheme="minorBidi"/>
          <w:sz w:val="20"/>
          <w:szCs w:val="24"/>
          <w:lang w:val="en-GB" w:eastAsia="en-US"/>
        </w:rPr>
        <w:t>a</w:t>
      </w:r>
      <w:r w:rsidRPr="00E464A6">
        <w:rPr>
          <w:rFonts w:ascii="Arial" w:eastAsiaTheme="minorHAnsi" w:hAnsi="Arial" w:cstheme="minorBidi"/>
          <w:sz w:val="20"/>
          <w:szCs w:val="24"/>
          <w:lang w:val="en-GB" w:eastAsia="en-US"/>
        </w:rPr>
        <w:t xml:space="preserve">, </w:t>
      </w:r>
      <w:r w:rsidR="00E464A6">
        <w:rPr>
          <w:rFonts w:ascii="Arial" w:eastAsiaTheme="minorHAnsi" w:hAnsi="Arial" w:cstheme="minorBidi"/>
          <w:sz w:val="20"/>
          <w:szCs w:val="24"/>
          <w:lang w:val="en-GB" w:eastAsia="en-US"/>
        </w:rPr>
        <w:t xml:space="preserve">Chair of </w:t>
      </w:r>
      <w:r w:rsidRPr="00E464A6">
        <w:rPr>
          <w:rFonts w:ascii="Arial" w:eastAsiaTheme="minorHAnsi" w:hAnsi="Arial" w:cstheme="minorBidi"/>
          <w:sz w:val="20"/>
          <w:szCs w:val="24"/>
          <w:lang w:val="en-GB" w:eastAsia="en-US"/>
        </w:rPr>
        <w:t>the Action.</w:t>
      </w:r>
      <w:r w:rsidR="00E809EF">
        <w:rPr>
          <w:rFonts w:ascii="Arial" w:eastAsiaTheme="minorHAnsi" w:hAnsi="Arial" w:cstheme="minorBidi"/>
          <w:sz w:val="20"/>
          <w:szCs w:val="24"/>
          <w:lang w:val="en-GB" w:eastAsia="en-US"/>
        </w:rPr>
        <w:t xml:space="preserve"> The Chair explained that this meeting is not taking place </w:t>
      </w:r>
      <w:r w:rsidR="00383E07">
        <w:rPr>
          <w:rFonts w:ascii="Arial" w:eastAsiaTheme="minorHAnsi" w:hAnsi="Arial" w:cstheme="minorBidi"/>
          <w:sz w:val="20"/>
          <w:szCs w:val="24"/>
          <w:lang w:val="en-GB" w:eastAsia="en-US"/>
        </w:rPr>
        <w:t>as the previous ones, which were co-located with the General Meetings (in Krakow in 2022 and in Florence in 2023) because</w:t>
      </w:r>
      <w:r w:rsidR="00C33BB9">
        <w:rPr>
          <w:rFonts w:ascii="Arial" w:eastAsiaTheme="minorHAnsi" w:hAnsi="Arial" w:cstheme="minorBidi"/>
          <w:sz w:val="20"/>
          <w:szCs w:val="24"/>
          <w:lang w:val="en-GB" w:eastAsia="en-US"/>
        </w:rPr>
        <w:t>, as we are in the last Action Grant Period, there is no need to plan future networking activities.</w:t>
      </w:r>
      <w:r w:rsidR="004D488A">
        <w:rPr>
          <w:rFonts w:ascii="Arial" w:eastAsiaTheme="minorHAnsi" w:hAnsi="Arial" w:cstheme="minorBidi"/>
          <w:sz w:val="20"/>
          <w:szCs w:val="24"/>
          <w:lang w:val="en-GB" w:eastAsia="en-US"/>
        </w:rPr>
        <w:t xml:space="preserve"> The Chairs reminded that the Action will finish on May 5, 2024.</w:t>
      </w:r>
    </w:p>
    <w:p w14:paraId="621B3D54" w14:textId="77777777" w:rsidR="003029A1" w:rsidRDefault="003029A1" w:rsidP="00E464A6">
      <w:pPr>
        <w:spacing w:after="120" w:line="260" w:lineRule="atLeast"/>
        <w:jc w:val="both"/>
        <w:rPr>
          <w:rFonts w:ascii="Arial" w:eastAsiaTheme="minorHAnsi" w:hAnsi="Arial" w:cstheme="minorBidi"/>
          <w:sz w:val="20"/>
          <w:szCs w:val="24"/>
          <w:lang w:val="en-GB" w:eastAsia="en-US"/>
        </w:rPr>
      </w:pPr>
    </w:p>
    <w:p w14:paraId="0405C755" w14:textId="7FFE2BAD" w:rsidR="003029A1" w:rsidRPr="00410D1E" w:rsidRDefault="003029A1" w:rsidP="003029A1">
      <w:pPr>
        <w:pStyle w:val="Numberedlist"/>
        <w:numPr>
          <w:ilvl w:val="0"/>
          <w:numId w:val="10"/>
        </w:numPr>
        <w:rPr>
          <w:b/>
          <w:color w:val="auto"/>
        </w:rPr>
      </w:pPr>
      <w:r>
        <w:rPr>
          <w:b/>
          <w:color w:val="auto"/>
        </w:rPr>
        <w:t>Adoption of the agenda</w:t>
      </w:r>
    </w:p>
    <w:p w14:paraId="293AC221" w14:textId="4E848CDF" w:rsidR="003029A1" w:rsidRPr="00E464A6" w:rsidRDefault="003029A1" w:rsidP="003029A1">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The agenda (</w:t>
      </w:r>
      <w:r w:rsidRPr="00E464A6">
        <w:rPr>
          <w:rFonts w:ascii="Arial" w:eastAsiaTheme="minorHAnsi" w:hAnsi="Arial" w:cstheme="minorBidi"/>
          <w:b/>
          <w:sz w:val="20"/>
          <w:szCs w:val="24"/>
          <w:lang w:val="en-GB" w:eastAsia="en-US"/>
        </w:rPr>
        <w:t xml:space="preserve">Annex </w:t>
      </w:r>
      <w:r>
        <w:rPr>
          <w:rFonts w:ascii="Arial" w:eastAsiaTheme="minorHAnsi" w:hAnsi="Arial" w:cstheme="minorBidi"/>
          <w:b/>
          <w:sz w:val="20"/>
          <w:szCs w:val="24"/>
          <w:lang w:val="en-GB" w:eastAsia="en-US"/>
        </w:rPr>
        <w:t>2</w:t>
      </w:r>
      <w:r w:rsidRPr="00E464A6">
        <w:rPr>
          <w:rFonts w:ascii="Arial" w:eastAsiaTheme="minorHAnsi" w:hAnsi="Arial" w:cstheme="minorBidi"/>
          <w:sz w:val="20"/>
          <w:szCs w:val="24"/>
          <w:lang w:val="en-GB" w:eastAsia="en-US"/>
        </w:rPr>
        <w:t xml:space="preserve">) for the </w:t>
      </w:r>
      <w:r>
        <w:rPr>
          <w:rFonts w:ascii="Arial" w:eastAsiaTheme="minorHAnsi" w:hAnsi="Arial" w:cstheme="minorBidi"/>
          <w:sz w:val="20"/>
          <w:szCs w:val="24"/>
          <w:lang w:val="en-GB" w:eastAsia="en-US"/>
        </w:rPr>
        <w:t>8</w:t>
      </w:r>
      <w:r w:rsidRPr="006A2177">
        <w:rPr>
          <w:rFonts w:ascii="Arial" w:eastAsiaTheme="minorHAnsi" w:hAnsi="Arial" w:cstheme="minorBidi"/>
          <w:sz w:val="20"/>
          <w:szCs w:val="24"/>
          <w:vertAlign w:val="superscript"/>
          <w:lang w:val="en-GB" w:eastAsia="en-US"/>
        </w:rPr>
        <w:t>th</w:t>
      </w:r>
      <w:r>
        <w:rPr>
          <w:rFonts w:ascii="Arial" w:eastAsiaTheme="minorHAnsi" w:hAnsi="Arial" w:cstheme="minorBidi"/>
          <w:sz w:val="20"/>
          <w:szCs w:val="24"/>
          <w:lang w:val="en-GB" w:eastAsia="en-US"/>
        </w:rPr>
        <w:t xml:space="preserve"> </w:t>
      </w:r>
      <w:r w:rsidRPr="00E464A6">
        <w:rPr>
          <w:rFonts w:ascii="Arial" w:eastAsiaTheme="minorHAnsi" w:hAnsi="Arial" w:cstheme="minorBidi"/>
          <w:sz w:val="20"/>
          <w:szCs w:val="24"/>
          <w:lang w:val="en-GB" w:eastAsia="en-US"/>
        </w:rPr>
        <w:t>Mana</w:t>
      </w:r>
      <w:r>
        <w:rPr>
          <w:rFonts w:ascii="Arial" w:eastAsiaTheme="minorHAnsi" w:hAnsi="Arial" w:cstheme="minorBidi"/>
          <w:sz w:val="20"/>
          <w:szCs w:val="24"/>
          <w:lang w:val="en-GB" w:eastAsia="en-US"/>
        </w:rPr>
        <w:t>gement Committee (MC) meeting wa</w:t>
      </w:r>
      <w:r w:rsidRPr="00E464A6">
        <w:rPr>
          <w:rFonts w:ascii="Arial" w:eastAsiaTheme="minorHAnsi" w:hAnsi="Arial" w:cstheme="minorBidi"/>
          <w:sz w:val="20"/>
          <w:szCs w:val="24"/>
          <w:lang w:val="en-GB" w:eastAsia="en-US"/>
        </w:rPr>
        <w:t>s adopted.</w:t>
      </w:r>
      <w:r>
        <w:rPr>
          <w:rFonts w:ascii="Arial" w:eastAsiaTheme="minorHAnsi" w:hAnsi="Arial" w:cstheme="minorBidi"/>
          <w:sz w:val="20"/>
          <w:szCs w:val="24"/>
          <w:lang w:val="en-GB" w:eastAsia="en-US"/>
        </w:rPr>
        <w:t xml:space="preserve"> </w:t>
      </w:r>
    </w:p>
    <w:p w14:paraId="0E038167" w14:textId="77777777" w:rsidR="00C33BB9" w:rsidRDefault="00C33BB9" w:rsidP="00E464A6">
      <w:pPr>
        <w:spacing w:after="120" w:line="260" w:lineRule="atLeast"/>
        <w:jc w:val="both"/>
        <w:rPr>
          <w:rFonts w:ascii="Arial" w:eastAsiaTheme="minorHAnsi" w:hAnsi="Arial" w:cstheme="minorBidi"/>
          <w:sz w:val="20"/>
          <w:szCs w:val="24"/>
          <w:lang w:val="en-GB" w:eastAsia="en-US"/>
        </w:rPr>
      </w:pPr>
    </w:p>
    <w:p w14:paraId="1169EE09" w14:textId="77777777" w:rsidR="000D21A6" w:rsidRPr="000D21A6" w:rsidRDefault="000D21A6" w:rsidP="000D21A6">
      <w:pPr>
        <w:pStyle w:val="Numberedlist"/>
        <w:numPr>
          <w:ilvl w:val="0"/>
          <w:numId w:val="10"/>
        </w:numPr>
        <w:rPr>
          <w:b/>
          <w:color w:val="auto"/>
        </w:rPr>
      </w:pPr>
      <w:r w:rsidRPr="000D21A6">
        <w:rPr>
          <w:b/>
          <w:color w:val="auto"/>
        </w:rPr>
        <w:t>Verification of the presence of two-thirds of the Participating COST Countries</w:t>
      </w:r>
    </w:p>
    <w:p w14:paraId="28EB302C" w14:textId="77777777" w:rsidR="009C0AE7" w:rsidRPr="00E464A6" w:rsidRDefault="009C0AE7" w:rsidP="009C0AE7">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Total number of COST Countries having accepted the MoU: </w:t>
      </w:r>
      <w:r w:rsidRPr="00D16D3E">
        <w:rPr>
          <w:rFonts w:ascii="Arial" w:eastAsiaTheme="minorHAnsi" w:hAnsi="Arial" w:cstheme="minorBidi"/>
          <w:sz w:val="20"/>
          <w:szCs w:val="24"/>
          <w:lang w:val="en-GB" w:eastAsia="en-US"/>
        </w:rPr>
        <w:t>3</w:t>
      </w:r>
      <w:r>
        <w:rPr>
          <w:rFonts w:ascii="Arial" w:eastAsiaTheme="minorHAnsi" w:hAnsi="Arial" w:cstheme="minorBidi"/>
          <w:sz w:val="20"/>
          <w:szCs w:val="24"/>
          <w:lang w:val="en-GB" w:eastAsia="en-US"/>
        </w:rPr>
        <w:t>3</w:t>
      </w:r>
    </w:p>
    <w:p w14:paraId="61A3CFC4" w14:textId="77777777" w:rsidR="009C0AE7" w:rsidRPr="00E464A6" w:rsidRDefault="009C0AE7" w:rsidP="009C0AE7">
      <w:pPr>
        <w:spacing w:after="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Total number of COST Countries intending to accept the MoU: 0</w:t>
      </w:r>
    </w:p>
    <w:p w14:paraId="64666C7D" w14:textId="339CDE73" w:rsidR="009C0AE7" w:rsidRPr="00A17972" w:rsidRDefault="009C0AE7" w:rsidP="009C0AE7">
      <w:pPr>
        <w:spacing w:after="120" w:line="260" w:lineRule="atLeast"/>
        <w:jc w:val="both"/>
        <w:rPr>
          <w:rFonts w:ascii="Arial" w:eastAsiaTheme="minorHAnsi" w:hAnsi="Arial" w:cstheme="minorBidi"/>
          <w:sz w:val="20"/>
          <w:szCs w:val="24"/>
          <w:lang w:val="en-GB" w:eastAsia="en-US"/>
        </w:rPr>
      </w:pPr>
      <w:r w:rsidRPr="00E464A6">
        <w:rPr>
          <w:rFonts w:ascii="Arial" w:eastAsiaTheme="minorHAnsi" w:hAnsi="Arial" w:cstheme="minorBidi"/>
          <w:sz w:val="20"/>
          <w:szCs w:val="24"/>
          <w:lang w:val="en-GB" w:eastAsia="en-US"/>
        </w:rPr>
        <w:t xml:space="preserve">Number of parties present at the </w:t>
      </w:r>
      <w:r w:rsidRPr="00A17972">
        <w:rPr>
          <w:rFonts w:ascii="Arial" w:eastAsiaTheme="minorHAnsi" w:hAnsi="Arial" w:cstheme="minorBidi"/>
          <w:sz w:val="20"/>
          <w:szCs w:val="24"/>
          <w:lang w:val="en-GB" w:eastAsia="en-US"/>
        </w:rPr>
        <w:t>meeting: 2</w:t>
      </w:r>
      <w:r w:rsidR="00A17972" w:rsidRPr="00A17972">
        <w:rPr>
          <w:rFonts w:ascii="Arial" w:eastAsiaTheme="minorHAnsi" w:hAnsi="Arial" w:cstheme="minorBidi"/>
          <w:sz w:val="20"/>
          <w:szCs w:val="24"/>
          <w:lang w:val="en-GB" w:eastAsia="en-US"/>
        </w:rPr>
        <w:t>0</w:t>
      </w:r>
    </w:p>
    <w:p w14:paraId="485CF2E4" w14:textId="617A8504" w:rsidR="009C0AE7" w:rsidRPr="00025366" w:rsidRDefault="009C0AE7" w:rsidP="009C0AE7">
      <w:pPr>
        <w:spacing w:after="120" w:line="260" w:lineRule="atLeast"/>
        <w:jc w:val="both"/>
        <w:rPr>
          <w:rFonts w:ascii="Arial" w:eastAsiaTheme="minorHAnsi" w:hAnsi="Arial" w:cstheme="minorBidi"/>
          <w:sz w:val="20"/>
          <w:szCs w:val="24"/>
          <w:lang w:val="en-GB" w:eastAsia="en-US"/>
        </w:rPr>
      </w:pPr>
      <w:r w:rsidRPr="00A17972">
        <w:rPr>
          <w:rFonts w:ascii="Arial" w:eastAsiaTheme="minorHAnsi" w:hAnsi="Arial" w:cstheme="minorBidi"/>
          <w:sz w:val="20"/>
          <w:szCs w:val="24"/>
          <w:lang w:val="en-GB" w:eastAsia="en-US"/>
        </w:rPr>
        <w:t xml:space="preserve">The quorum (2/3 of COST Countries participating in the Action) </w:t>
      </w:r>
      <w:r w:rsidR="008B7BE1" w:rsidRPr="00A17972">
        <w:rPr>
          <w:rFonts w:ascii="Arial" w:eastAsiaTheme="minorHAnsi" w:hAnsi="Arial" w:cstheme="minorBidi"/>
          <w:sz w:val="20"/>
          <w:szCs w:val="24"/>
          <w:lang w:val="en-GB" w:eastAsia="en-US"/>
        </w:rPr>
        <w:t>was not reached: 2</w:t>
      </w:r>
      <w:r w:rsidR="00A17972" w:rsidRPr="00A17972">
        <w:rPr>
          <w:rFonts w:ascii="Arial" w:eastAsiaTheme="minorHAnsi" w:hAnsi="Arial" w:cstheme="minorBidi"/>
          <w:sz w:val="20"/>
          <w:szCs w:val="24"/>
          <w:lang w:val="en-GB" w:eastAsia="en-US"/>
        </w:rPr>
        <w:t>0</w:t>
      </w:r>
      <w:r w:rsidR="008B7BE1" w:rsidRPr="00A17972">
        <w:rPr>
          <w:rFonts w:ascii="Arial" w:eastAsiaTheme="minorHAnsi" w:hAnsi="Arial" w:cstheme="minorBidi"/>
          <w:sz w:val="20"/>
          <w:szCs w:val="24"/>
          <w:lang w:val="en-GB" w:eastAsia="en-US"/>
        </w:rPr>
        <w:t xml:space="preserve"> COST</w:t>
      </w:r>
      <w:r w:rsidR="008B7BE1" w:rsidRPr="00E464A6">
        <w:rPr>
          <w:rFonts w:ascii="Arial" w:eastAsiaTheme="minorHAnsi" w:hAnsi="Arial" w:cstheme="minorBidi"/>
          <w:sz w:val="20"/>
          <w:szCs w:val="24"/>
          <w:lang w:val="en-GB" w:eastAsia="en-US"/>
        </w:rPr>
        <w:t xml:space="preserve"> Countries out of </w:t>
      </w:r>
      <w:r w:rsidR="008B7BE1" w:rsidRPr="00025366">
        <w:rPr>
          <w:rFonts w:ascii="Arial" w:eastAsiaTheme="minorHAnsi" w:hAnsi="Arial" w:cstheme="minorBidi"/>
          <w:sz w:val="20"/>
          <w:szCs w:val="24"/>
          <w:lang w:val="en-GB" w:eastAsia="en-US"/>
        </w:rPr>
        <w:t>3</w:t>
      </w:r>
      <w:r w:rsidR="008B7BE1">
        <w:rPr>
          <w:rFonts w:ascii="Arial" w:eastAsiaTheme="minorHAnsi" w:hAnsi="Arial" w:cstheme="minorBidi"/>
          <w:sz w:val="20"/>
          <w:szCs w:val="24"/>
          <w:lang w:val="en-GB" w:eastAsia="en-US"/>
        </w:rPr>
        <w:t>3</w:t>
      </w:r>
      <w:r w:rsidR="008B7BE1" w:rsidRPr="00E464A6">
        <w:rPr>
          <w:rFonts w:ascii="Arial" w:eastAsiaTheme="minorHAnsi" w:hAnsi="Arial" w:cstheme="minorBidi"/>
          <w:sz w:val="20"/>
          <w:szCs w:val="24"/>
          <w:lang w:val="en-GB" w:eastAsia="en-US"/>
        </w:rPr>
        <w:t xml:space="preserve"> attended the meeting </w:t>
      </w:r>
      <w:r w:rsidRPr="00E464A6">
        <w:rPr>
          <w:rFonts w:ascii="Arial" w:eastAsiaTheme="minorHAnsi" w:hAnsi="Arial" w:cstheme="minorBidi"/>
          <w:sz w:val="20"/>
          <w:szCs w:val="24"/>
          <w:lang w:val="en-GB" w:eastAsia="en-US"/>
        </w:rPr>
        <w:t xml:space="preserve">(COST doc. </w:t>
      </w:r>
      <w:r>
        <w:rPr>
          <w:rFonts w:ascii="Arial" w:eastAsiaTheme="minorHAnsi" w:hAnsi="Arial" w:cstheme="minorBidi"/>
          <w:sz w:val="20"/>
          <w:szCs w:val="24"/>
          <w:lang w:val="en-GB" w:eastAsia="en-US"/>
        </w:rPr>
        <w:t>“Annotated Rules for COST Actions” V1.2, Article 3.8</w:t>
      </w:r>
      <w:r w:rsidRPr="00E464A6">
        <w:rPr>
          <w:rFonts w:ascii="Arial" w:eastAsiaTheme="minorHAnsi" w:hAnsi="Arial" w:cstheme="minorBidi"/>
          <w:sz w:val="20"/>
          <w:szCs w:val="24"/>
          <w:lang w:val="en-GB" w:eastAsia="en-US"/>
        </w:rPr>
        <w:t>).</w:t>
      </w:r>
      <w:r w:rsidR="00BD33B1">
        <w:rPr>
          <w:rFonts w:ascii="Arial" w:eastAsiaTheme="minorHAnsi" w:hAnsi="Arial" w:cstheme="minorBidi"/>
          <w:sz w:val="20"/>
          <w:szCs w:val="24"/>
          <w:lang w:val="en-GB" w:eastAsia="en-US"/>
        </w:rPr>
        <w:t xml:space="preserve"> No MC decisions can be taken through presential vote at the meeting.</w:t>
      </w:r>
    </w:p>
    <w:p w14:paraId="69EBBA44" w14:textId="77777777" w:rsidR="00E464A6" w:rsidRDefault="00E464A6" w:rsidP="00E464A6">
      <w:pPr>
        <w:spacing w:after="120" w:line="260" w:lineRule="atLeast"/>
        <w:jc w:val="both"/>
        <w:rPr>
          <w:rFonts w:ascii="Arial" w:eastAsiaTheme="minorHAnsi" w:hAnsi="Arial" w:cstheme="minorBidi"/>
          <w:sz w:val="20"/>
          <w:szCs w:val="24"/>
          <w:lang w:val="en-GB" w:eastAsia="en-US"/>
        </w:rPr>
      </w:pPr>
    </w:p>
    <w:p w14:paraId="48CF31C3" w14:textId="77777777" w:rsidR="00E464A6" w:rsidRPr="00E464A6" w:rsidRDefault="00E464A6" w:rsidP="00BD33B1">
      <w:pPr>
        <w:pStyle w:val="Numberedlist"/>
        <w:numPr>
          <w:ilvl w:val="0"/>
          <w:numId w:val="10"/>
        </w:numPr>
        <w:rPr>
          <w:b/>
          <w:color w:val="auto"/>
        </w:rPr>
      </w:pPr>
      <w:r w:rsidRPr="00E464A6">
        <w:rPr>
          <w:b/>
          <w:color w:val="auto"/>
        </w:rPr>
        <w:t>Approval of minutes and matters arising of and after last meeting</w:t>
      </w:r>
    </w:p>
    <w:p w14:paraId="748A905D" w14:textId="42D0F104" w:rsidR="006A2177" w:rsidRDefault="00BD33B1" w:rsidP="006A2177">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None of the </w:t>
      </w:r>
      <w:r w:rsidR="00AD249A">
        <w:rPr>
          <w:rFonts w:ascii="Arial" w:eastAsiaTheme="minorHAnsi" w:hAnsi="Arial" w:cstheme="minorBidi"/>
          <w:sz w:val="20"/>
          <w:szCs w:val="24"/>
          <w:lang w:val="en-GB" w:eastAsia="en-US"/>
        </w:rPr>
        <w:t>MC</w:t>
      </w:r>
      <w:r w:rsidR="00AD249A" w:rsidRPr="00AD249A">
        <w:rPr>
          <w:rFonts w:ascii="Arial" w:eastAsiaTheme="minorHAnsi" w:hAnsi="Arial" w:cstheme="minorBidi"/>
          <w:sz w:val="20"/>
          <w:szCs w:val="24"/>
          <w:lang w:val="en-GB" w:eastAsia="en-US"/>
        </w:rPr>
        <w:t xml:space="preserve"> </w:t>
      </w:r>
      <w:r>
        <w:rPr>
          <w:rFonts w:ascii="Arial" w:eastAsiaTheme="minorHAnsi" w:hAnsi="Arial" w:cstheme="minorBidi"/>
          <w:sz w:val="20"/>
          <w:szCs w:val="24"/>
          <w:lang w:val="en-GB" w:eastAsia="en-US"/>
        </w:rPr>
        <w:t>members exp</w:t>
      </w:r>
      <w:r w:rsidR="006133A6">
        <w:rPr>
          <w:rFonts w:ascii="Arial" w:eastAsiaTheme="minorHAnsi" w:hAnsi="Arial" w:cstheme="minorBidi"/>
          <w:sz w:val="20"/>
          <w:szCs w:val="24"/>
          <w:lang w:val="en-GB" w:eastAsia="en-US"/>
        </w:rPr>
        <w:t>ressed disconformity with the minutes elaborated after the 7</w:t>
      </w:r>
      <w:r w:rsidR="006133A6" w:rsidRPr="006133A6">
        <w:rPr>
          <w:rFonts w:ascii="Arial" w:eastAsiaTheme="minorHAnsi" w:hAnsi="Arial" w:cstheme="minorBidi"/>
          <w:sz w:val="20"/>
          <w:szCs w:val="24"/>
          <w:vertAlign w:val="superscript"/>
          <w:lang w:val="en-GB" w:eastAsia="en-US"/>
        </w:rPr>
        <w:t>th</w:t>
      </w:r>
      <w:r w:rsidR="006133A6">
        <w:rPr>
          <w:rFonts w:ascii="Arial" w:eastAsiaTheme="minorHAnsi" w:hAnsi="Arial" w:cstheme="minorBidi"/>
          <w:sz w:val="20"/>
          <w:szCs w:val="24"/>
          <w:lang w:val="en-GB" w:eastAsia="en-US"/>
        </w:rPr>
        <w:t xml:space="preserve"> MC meeting </w:t>
      </w:r>
      <w:r w:rsidR="006A2177">
        <w:rPr>
          <w:rFonts w:ascii="Arial" w:eastAsiaTheme="minorHAnsi" w:hAnsi="Arial" w:cstheme="minorBidi"/>
          <w:sz w:val="20"/>
          <w:szCs w:val="24"/>
          <w:lang w:val="en-GB" w:eastAsia="en-US"/>
        </w:rPr>
        <w:t xml:space="preserve">held </w:t>
      </w:r>
      <w:r w:rsidR="00C46A02">
        <w:rPr>
          <w:rFonts w:ascii="Arial" w:eastAsiaTheme="minorHAnsi" w:hAnsi="Arial" w:cstheme="minorBidi"/>
          <w:sz w:val="20"/>
          <w:szCs w:val="24"/>
          <w:lang w:val="en-GB" w:eastAsia="en-US"/>
        </w:rPr>
        <w:t xml:space="preserve">in </w:t>
      </w:r>
      <w:r w:rsidR="006133A6">
        <w:rPr>
          <w:rFonts w:ascii="Arial" w:eastAsiaTheme="minorHAnsi" w:hAnsi="Arial" w:cstheme="minorBidi"/>
          <w:sz w:val="20"/>
          <w:szCs w:val="24"/>
          <w:lang w:val="en-GB" w:eastAsia="en-US"/>
        </w:rPr>
        <w:t>Florence</w:t>
      </w:r>
      <w:r w:rsidR="006A2177">
        <w:rPr>
          <w:rFonts w:ascii="Arial" w:eastAsiaTheme="minorHAnsi" w:hAnsi="Arial" w:cstheme="minorBidi"/>
          <w:sz w:val="20"/>
          <w:szCs w:val="24"/>
          <w:lang w:val="en-GB" w:eastAsia="en-US"/>
        </w:rPr>
        <w:t xml:space="preserve"> on </w:t>
      </w:r>
      <w:r w:rsidR="006133A6">
        <w:rPr>
          <w:rFonts w:ascii="Arial" w:eastAsiaTheme="minorHAnsi" w:hAnsi="Arial" w:cstheme="minorBidi"/>
          <w:sz w:val="20"/>
          <w:szCs w:val="24"/>
          <w:lang w:val="en-GB" w:eastAsia="en-US"/>
        </w:rPr>
        <w:t>October 6</w:t>
      </w:r>
      <w:r w:rsidR="006133A6" w:rsidRPr="006133A6">
        <w:rPr>
          <w:rFonts w:ascii="Arial" w:eastAsiaTheme="minorHAnsi" w:hAnsi="Arial" w:cstheme="minorBidi"/>
          <w:sz w:val="20"/>
          <w:szCs w:val="24"/>
          <w:vertAlign w:val="superscript"/>
          <w:lang w:val="en-GB" w:eastAsia="en-US"/>
        </w:rPr>
        <w:t>th</w:t>
      </w:r>
      <w:r w:rsidR="006133A6">
        <w:rPr>
          <w:rFonts w:ascii="Arial" w:eastAsiaTheme="minorHAnsi" w:hAnsi="Arial" w:cstheme="minorBidi"/>
          <w:sz w:val="20"/>
          <w:szCs w:val="24"/>
          <w:lang w:val="en-GB" w:eastAsia="en-US"/>
        </w:rPr>
        <w:t xml:space="preserve"> </w:t>
      </w:r>
      <w:r w:rsidR="00C46A02">
        <w:rPr>
          <w:rFonts w:ascii="Arial" w:eastAsiaTheme="minorHAnsi" w:hAnsi="Arial" w:cstheme="minorBidi"/>
          <w:sz w:val="20"/>
          <w:szCs w:val="24"/>
          <w:lang w:val="en-GB" w:eastAsia="en-US"/>
        </w:rPr>
        <w:t>2023</w:t>
      </w:r>
      <w:r w:rsidR="006133A6">
        <w:rPr>
          <w:rFonts w:ascii="Arial" w:eastAsiaTheme="minorHAnsi" w:hAnsi="Arial" w:cstheme="minorBidi"/>
          <w:sz w:val="20"/>
          <w:szCs w:val="24"/>
          <w:lang w:val="en-GB" w:eastAsia="en-US"/>
        </w:rPr>
        <w:t xml:space="preserve">. However, approval of the minutes will have to be </w:t>
      </w:r>
      <w:r w:rsidR="00FB47FC">
        <w:rPr>
          <w:rFonts w:ascii="Arial" w:eastAsiaTheme="minorHAnsi" w:hAnsi="Arial" w:cstheme="minorBidi"/>
          <w:sz w:val="20"/>
          <w:szCs w:val="24"/>
          <w:lang w:val="en-GB" w:eastAsia="en-US"/>
        </w:rPr>
        <w:t xml:space="preserve">implemented via electronic voting due to the lack of quorum. </w:t>
      </w:r>
    </w:p>
    <w:p w14:paraId="43336EA8" w14:textId="62C55CCE" w:rsidR="00FB47FC" w:rsidRPr="004D2176" w:rsidRDefault="00FB47FC" w:rsidP="00FB47FC">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1</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as soon as possible</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 xml:space="preserve">launch an electronic voting to approve the </w:t>
      </w:r>
      <w:r w:rsidR="00F2439A">
        <w:rPr>
          <w:rFonts w:ascii="Arial" w:eastAsiaTheme="minorHAnsi" w:hAnsi="Arial" w:cstheme="minorBidi"/>
          <w:b/>
          <w:bCs/>
          <w:color w:val="1F3864" w:themeColor="accent5" w:themeShade="80"/>
          <w:sz w:val="20"/>
          <w:szCs w:val="24"/>
          <w:lang w:val="en-GB" w:eastAsia="en-US"/>
        </w:rPr>
        <w:t xml:space="preserve">minutes of </w:t>
      </w:r>
      <w:r w:rsidR="00AE6DC0">
        <w:rPr>
          <w:rFonts w:ascii="Arial" w:eastAsiaTheme="minorHAnsi" w:hAnsi="Arial" w:cstheme="minorBidi"/>
          <w:b/>
          <w:bCs/>
          <w:color w:val="1F3864" w:themeColor="accent5" w:themeShade="80"/>
          <w:sz w:val="20"/>
          <w:szCs w:val="24"/>
          <w:lang w:val="en-GB" w:eastAsia="en-US"/>
        </w:rPr>
        <w:t xml:space="preserve">the </w:t>
      </w:r>
      <w:bookmarkStart w:id="0" w:name="_Hlk161136060"/>
      <w:r w:rsidR="00AE6DC0">
        <w:rPr>
          <w:rFonts w:ascii="Arial" w:eastAsiaTheme="minorHAnsi" w:hAnsi="Arial" w:cstheme="minorBidi"/>
          <w:b/>
          <w:bCs/>
          <w:color w:val="1F3864" w:themeColor="accent5" w:themeShade="80"/>
          <w:sz w:val="20"/>
          <w:szCs w:val="24"/>
          <w:lang w:val="en-GB" w:eastAsia="en-US"/>
        </w:rPr>
        <w:t>7</w:t>
      </w:r>
      <w:r w:rsidR="00AE6DC0" w:rsidRPr="00AE6DC0">
        <w:rPr>
          <w:rFonts w:ascii="Arial" w:eastAsiaTheme="minorHAnsi" w:hAnsi="Arial" w:cstheme="minorBidi"/>
          <w:b/>
          <w:bCs/>
          <w:color w:val="1F3864" w:themeColor="accent5" w:themeShade="80"/>
          <w:sz w:val="20"/>
          <w:szCs w:val="24"/>
          <w:vertAlign w:val="superscript"/>
          <w:lang w:val="en-GB" w:eastAsia="en-US"/>
        </w:rPr>
        <w:t>th</w:t>
      </w:r>
      <w:r w:rsidR="00AE6DC0">
        <w:rPr>
          <w:rFonts w:ascii="Arial" w:eastAsiaTheme="minorHAnsi" w:hAnsi="Arial" w:cstheme="minorBidi"/>
          <w:b/>
          <w:bCs/>
          <w:color w:val="1F3864" w:themeColor="accent5" w:themeShade="80"/>
          <w:sz w:val="20"/>
          <w:szCs w:val="24"/>
          <w:lang w:val="en-GB" w:eastAsia="en-US"/>
        </w:rPr>
        <w:t xml:space="preserve"> </w:t>
      </w:r>
      <w:r w:rsidR="00F2439A">
        <w:rPr>
          <w:rFonts w:ascii="Arial" w:eastAsiaTheme="minorHAnsi" w:hAnsi="Arial" w:cstheme="minorBidi"/>
          <w:b/>
          <w:bCs/>
          <w:color w:val="1F3864" w:themeColor="accent5" w:themeShade="80"/>
          <w:sz w:val="20"/>
          <w:szCs w:val="24"/>
          <w:lang w:val="en-GB" w:eastAsia="en-US"/>
        </w:rPr>
        <w:t>MC</w:t>
      </w:r>
      <w:r w:rsidR="00AE6DC0">
        <w:rPr>
          <w:rFonts w:ascii="Arial" w:eastAsiaTheme="minorHAnsi" w:hAnsi="Arial" w:cstheme="minorBidi"/>
          <w:b/>
          <w:bCs/>
          <w:color w:val="1F3864" w:themeColor="accent5" w:themeShade="80"/>
          <w:sz w:val="20"/>
          <w:szCs w:val="24"/>
          <w:lang w:val="en-GB" w:eastAsia="en-US"/>
        </w:rPr>
        <w:t xml:space="preserve"> meeting</w:t>
      </w:r>
      <w:r w:rsidR="00F2439A">
        <w:rPr>
          <w:rFonts w:ascii="Arial" w:eastAsiaTheme="minorHAnsi" w:hAnsi="Arial" w:cstheme="minorBidi"/>
          <w:b/>
          <w:bCs/>
          <w:color w:val="1F3864" w:themeColor="accent5" w:themeShade="80"/>
          <w:sz w:val="20"/>
          <w:szCs w:val="24"/>
          <w:lang w:val="en-GB" w:eastAsia="en-US"/>
        </w:rPr>
        <w:t>.</w:t>
      </w:r>
      <w:bookmarkEnd w:id="0"/>
    </w:p>
    <w:p w14:paraId="74DED0BA" w14:textId="65ECEF25" w:rsidR="00FB47FC" w:rsidRDefault="00F2439A" w:rsidP="006A2177">
      <w:pPr>
        <w:spacing w:after="120" w:line="260" w:lineRule="atLeast"/>
        <w:jc w:val="both"/>
        <w:rPr>
          <w:rFonts w:ascii="Arial" w:eastAsiaTheme="minorHAnsi" w:hAnsi="Arial" w:cstheme="minorBidi"/>
          <w:sz w:val="20"/>
          <w:szCs w:val="24"/>
          <w:lang w:eastAsia="en-US"/>
        </w:rPr>
      </w:pPr>
      <w:r>
        <w:rPr>
          <w:rFonts w:ascii="Arial" w:eastAsiaTheme="minorHAnsi" w:hAnsi="Arial" w:cstheme="minorBidi"/>
          <w:sz w:val="20"/>
          <w:szCs w:val="24"/>
          <w:lang w:eastAsia="en-US"/>
        </w:rPr>
        <w:t xml:space="preserve">The only voting that </w:t>
      </w:r>
      <w:r w:rsidR="005A7BB6">
        <w:rPr>
          <w:rFonts w:ascii="Arial" w:eastAsiaTheme="minorHAnsi" w:hAnsi="Arial" w:cstheme="minorBidi"/>
          <w:sz w:val="20"/>
          <w:szCs w:val="24"/>
          <w:lang w:eastAsia="en-US"/>
        </w:rPr>
        <w:t>was conducted after the last MC meeting was the mandatory approval of the Work Budget Plan</w:t>
      </w:r>
      <w:r w:rsidR="000558D3">
        <w:rPr>
          <w:rFonts w:ascii="Arial" w:eastAsiaTheme="minorHAnsi" w:hAnsi="Arial" w:cstheme="minorBidi"/>
          <w:sz w:val="20"/>
          <w:szCs w:val="24"/>
          <w:lang w:eastAsia="en-US"/>
        </w:rPr>
        <w:t xml:space="preserve"> (WBP)</w:t>
      </w:r>
      <w:r w:rsidR="005A7BB6">
        <w:rPr>
          <w:rFonts w:ascii="Arial" w:eastAsiaTheme="minorHAnsi" w:hAnsi="Arial" w:cstheme="minorBidi"/>
          <w:sz w:val="20"/>
          <w:szCs w:val="24"/>
          <w:lang w:eastAsia="en-US"/>
        </w:rPr>
        <w:t xml:space="preserve"> for Grant Period 5. The </w:t>
      </w:r>
      <w:r w:rsidR="000558D3">
        <w:rPr>
          <w:rFonts w:ascii="Arial" w:eastAsiaTheme="minorHAnsi" w:hAnsi="Arial" w:cstheme="minorBidi"/>
          <w:sz w:val="20"/>
          <w:szCs w:val="24"/>
          <w:lang w:eastAsia="en-US"/>
        </w:rPr>
        <w:t>WBP was approved by unanimity on November 10, 2023.</w:t>
      </w:r>
    </w:p>
    <w:p w14:paraId="79949550" w14:textId="77777777" w:rsidR="00AE6DC0" w:rsidRDefault="009D064E" w:rsidP="006A2177">
      <w:pPr>
        <w:spacing w:after="120" w:line="260" w:lineRule="atLeast"/>
        <w:jc w:val="both"/>
        <w:rPr>
          <w:rFonts w:ascii="Arial" w:eastAsiaTheme="minorHAnsi" w:hAnsi="Arial" w:cstheme="minorBidi"/>
          <w:sz w:val="20"/>
          <w:szCs w:val="24"/>
          <w:lang w:eastAsia="en-US"/>
        </w:rPr>
      </w:pPr>
      <w:r>
        <w:rPr>
          <w:rFonts w:ascii="Arial" w:eastAsiaTheme="minorHAnsi" w:hAnsi="Arial" w:cstheme="minorBidi"/>
          <w:sz w:val="20"/>
          <w:szCs w:val="24"/>
          <w:lang w:eastAsia="en-US"/>
        </w:rPr>
        <w:t>The follwing action was pending from the</w:t>
      </w:r>
      <w:r w:rsidR="00AE6DC0" w:rsidRPr="00AE6DC0">
        <w:rPr>
          <w:rFonts w:ascii="Arial" w:eastAsiaTheme="minorHAnsi" w:hAnsi="Arial" w:cstheme="minorBidi"/>
          <w:sz w:val="20"/>
          <w:szCs w:val="24"/>
          <w:lang w:eastAsia="en-US"/>
        </w:rPr>
        <w:t>7th MC meeting.</w:t>
      </w:r>
      <w:r w:rsidR="00AE6DC0">
        <w:rPr>
          <w:rFonts w:ascii="Arial" w:eastAsiaTheme="minorHAnsi" w:hAnsi="Arial" w:cstheme="minorBidi"/>
          <w:sz w:val="20"/>
          <w:szCs w:val="24"/>
          <w:lang w:eastAsia="en-US"/>
        </w:rPr>
        <w:t>:</w:t>
      </w:r>
    </w:p>
    <w:p w14:paraId="75C25453" w14:textId="0F17CA68" w:rsidR="000558D3" w:rsidRPr="00AE6DC0" w:rsidRDefault="00AE6DC0" w:rsidP="00AE6DC0">
      <w:pPr>
        <w:pStyle w:val="Prrafodelista"/>
        <w:numPr>
          <w:ilvl w:val="0"/>
          <w:numId w:val="47"/>
        </w:numPr>
        <w:spacing w:after="120" w:line="260" w:lineRule="atLeast"/>
        <w:jc w:val="both"/>
        <w:rPr>
          <w:rFonts w:ascii="Arial" w:eastAsiaTheme="minorHAnsi" w:hAnsi="Arial" w:cstheme="minorBidi"/>
          <w:sz w:val="20"/>
          <w:szCs w:val="24"/>
          <w:lang w:eastAsia="en-US"/>
        </w:rPr>
      </w:pPr>
      <w:r w:rsidRPr="00AE6DC0">
        <w:rPr>
          <w:rFonts w:ascii="Arial" w:eastAsiaTheme="minorHAnsi" w:hAnsi="Arial" w:cstheme="minorBidi"/>
          <w:sz w:val="20"/>
          <w:szCs w:val="24"/>
          <w:lang w:eastAsia="en-US"/>
        </w:rPr>
        <w:lastRenderedPageBreak/>
        <w:t>Action pending 1 (Action Chair, as soon as possible): upload the Science Communication Strategy to the COST website through the link in e-cost. The Chair informs that the Science Communication Strategy was uploaded to the COST website on March 8, 2024.</w:t>
      </w:r>
    </w:p>
    <w:p w14:paraId="75BE2E92" w14:textId="77777777" w:rsidR="00FD1424" w:rsidRPr="00FD1424" w:rsidRDefault="00FD1424" w:rsidP="00FD1424">
      <w:pPr>
        <w:pStyle w:val="Bulletpoint"/>
        <w:numPr>
          <w:ilvl w:val="0"/>
          <w:numId w:val="0"/>
        </w:numPr>
        <w:rPr>
          <w:color w:val="auto"/>
          <w:lang w:val="sv-SE"/>
        </w:rPr>
      </w:pPr>
    </w:p>
    <w:p w14:paraId="7850F621" w14:textId="5641994A" w:rsidR="00926866" w:rsidRPr="00CF5536" w:rsidRDefault="00926866" w:rsidP="00BD33B1">
      <w:pPr>
        <w:pStyle w:val="Numberedlist"/>
        <w:numPr>
          <w:ilvl w:val="0"/>
          <w:numId w:val="10"/>
        </w:numPr>
        <w:rPr>
          <w:b/>
          <w:color w:val="auto"/>
        </w:rPr>
      </w:pPr>
      <w:r w:rsidRPr="00CF5536">
        <w:rPr>
          <w:b/>
          <w:color w:val="auto"/>
        </w:rPr>
        <w:t xml:space="preserve">Update </w:t>
      </w:r>
      <w:r w:rsidR="000E152A" w:rsidRPr="000E152A">
        <w:rPr>
          <w:b/>
          <w:color w:val="auto"/>
        </w:rPr>
        <w:t xml:space="preserve">from the </w:t>
      </w:r>
      <w:r w:rsidR="00685AE6">
        <w:rPr>
          <w:b/>
          <w:color w:val="auto"/>
        </w:rPr>
        <w:t>Action Chair</w:t>
      </w:r>
    </w:p>
    <w:p w14:paraId="7C467E55" w14:textId="77777777" w:rsidR="003409E8" w:rsidRPr="003409E8" w:rsidRDefault="003409E8" w:rsidP="003409E8">
      <w:pPr>
        <w:spacing w:after="120" w:line="260" w:lineRule="atLeast"/>
        <w:ind w:left="360" w:firstLine="720"/>
        <w:jc w:val="both"/>
        <w:rPr>
          <w:rFonts w:ascii="Arial" w:eastAsiaTheme="minorHAnsi" w:hAnsi="Arial" w:cstheme="minorBidi"/>
          <w:i/>
          <w:iCs/>
          <w:sz w:val="20"/>
          <w:szCs w:val="24"/>
          <w:lang w:val="en-GB" w:eastAsia="en-US"/>
        </w:rPr>
      </w:pPr>
      <w:r w:rsidRPr="003409E8">
        <w:rPr>
          <w:rFonts w:ascii="Arial" w:eastAsiaTheme="minorHAnsi" w:hAnsi="Arial" w:cstheme="minorBidi"/>
          <w:i/>
          <w:iCs/>
          <w:sz w:val="20"/>
          <w:szCs w:val="24"/>
          <w:lang w:val="en-GB" w:eastAsia="en-US"/>
        </w:rPr>
        <w:t>Action management updates</w:t>
      </w:r>
    </w:p>
    <w:p w14:paraId="45D8FC2C" w14:textId="41265988" w:rsidR="00144400" w:rsidRDefault="00685AE6"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w:t>
      </w:r>
      <w:r w:rsidR="005820FC">
        <w:rPr>
          <w:rFonts w:ascii="Arial" w:eastAsiaTheme="minorHAnsi" w:hAnsi="Arial" w:cstheme="minorBidi"/>
          <w:sz w:val="20"/>
          <w:szCs w:val="24"/>
          <w:lang w:val="en-GB" w:eastAsia="en-US"/>
        </w:rPr>
        <w:t xml:space="preserve">presented the </w:t>
      </w:r>
      <w:r>
        <w:rPr>
          <w:rFonts w:ascii="Arial" w:eastAsiaTheme="minorHAnsi" w:hAnsi="Arial" w:cstheme="minorBidi"/>
          <w:sz w:val="20"/>
          <w:szCs w:val="24"/>
          <w:lang w:val="en-GB" w:eastAsia="en-US"/>
        </w:rPr>
        <w:t xml:space="preserve">overview of </w:t>
      </w:r>
      <w:r w:rsidR="00D93AAF">
        <w:rPr>
          <w:rFonts w:ascii="Arial" w:eastAsiaTheme="minorHAnsi" w:hAnsi="Arial" w:cstheme="minorBidi"/>
          <w:sz w:val="20"/>
          <w:szCs w:val="24"/>
          <w:lang w:val="en-GB" w:eastAsia="en-US"/>
        </w:rPr>
        <w:t>the status of the Action in relation to COST Rules and Principles</w:t>
      </w:r>
      <w:r w:rsidR="005820FC">
        <w:rPr>
          <w:rFonts w:ascii="Arial" w:eastAsiaTheme="minorHAnsi" w:hAnsi="Arial" w:cstheme="minorBidi"/>
          <w:sz w:val="20"/>
          <w:szCs w:val="24"/>
          <w:lang w:val="en-GB" w:eastAsia="en-US"/>
        </w:rPr>
        <w:t xml:space="preserve">, which was already shown at the previous MC meeting in Florence after </w:t>
      </w:r>
      <w:r w:rsidR="001C312A">
        <w:rPr>
          <w:rFonts w:ascii="Arial" w:eastAsiaTheme="minorHAnsi" w:hAnsi="Arial" w:cstheme="minorBidi"/>
          <w:sz w:val="20"/>
          <w:szCs w:val="24"/>
          <w:lang w:val="en-GB" w:eastAsia="en-US"/>
        </w:rPr>
        <w:t>the 33</w:t>
      </w:r>
      <w:r w:rsidR="001C312A" w:rsidRPr="001C312A">
        <w:rPr>
          <w:rFonts w:ascii="Arial" w:eastAsiaTheme="minorHAnsi" w:hAnsi="Arial" w:cstheme="minorBidi"/>
          <w:sz w:val="20"/>
          <w:szCs w:val="24"/>
          <w:vertAlign w:val="superscript"/>
          <w:lang w:val="en-GB" w:eastAsia="en-US"/>
        </w:rPr>
        <w:t>rd</w:t>
      </w:r>
      <w:r w:rsidR="001C312A">
        <w:rPr>
          <w:rFonts w:ascii="Arial" w:eastAsiaTheme="minorHAnsi" w:hAnsi="Arial" w:cstheme="minorBidi"/>
          <w:sz w:val="20"/>
          <w:szCs w:val="24"/>
          <w:lang w:val="en-GB" w:eastAsia="en-US"/>
        </w:rPr>
        <w:t xml:space="preserve"> Action party (Armenia) joined the Action. The figures indicated </w:t>
      </w:r>
      <w:r w:rsidR="00B2247A">
        <w:rPr>
          <w:rFonts w:ascii="Arial" w:eastAsiaTheme="minorHAnsi" w:hAnsi="Arial" w:cstheme="minorBidi"/>
          <w:sz w:val="20"/>
          <w:szCs w:val="24"/>
          <w:lang w:val="en-GB" w:eastAsia="en-US"/>
        </w:rPr>
        <w:t xml:space="preserve">51.8% of members coming from Inclusiveness Target Countries, a </w:t>
      </w:r>
      <w:r w:rsidR="00144400">
        <w:rPr>
          <w:rFonts w:ascii="Arial" w:eastAsiaTheme="minorHAnsi" w:hAnsi="Arial" w:cstheme="minorBidi"/>
          <w:sz w:val="20"/>
          <w:szCs w:val="24"/>
          <w:lang w:val="en-GB" w:eastAsia="en-US"/>
        </w:rPr>
        <w:t>female:male ratio of 46.5:53.5, and a 25.9% of young researchers and innovators.</w:t>
      </w:r>
      <w:r w:rsidR="001C312A">
        <w:rPr>
          <w:rFonts w:ascii="Arial" w:eastAsiaTheme="minorHAnsi" w:hAnsi="Arial" w:cstheme="minorBidi"/>
          <w:sz w:val="20"/>
          <w:szCs w:val="24"/>
          <w:lang w:val="en-GB" w:eastAsia="en-US"/>
        </w:rPr>
        <w:t xml:space="preserve"> The Chair </w:t>
      </w:r>
      <w:r w:rsidR="004D488A">
        <w:rPr>
          <w:rFonts w:ascii="Arial" w:eastAsiaTheme="minorHAnsi" w:hAnsi="Arial" w:cstheme="minorBidi"/>
          <w:sz w:val="20"/>
          <w:szCs w:val="24"/>
          <w:lang w:val="en-GB" w:eastAsia="en-US"/>
        </w:rPr>
        <w:t>informed that the final figures would be calculated once all networking activities have been completed.</w:t>
      </w:r>
    </w:p>
    <w:p w14:paraId="0021F7CE" w14:textId="6185F6B3" w:rsidR="00A573E5" w:rsidRPr="003409E8" w:rsidRDefault="00C778CA" w:rsidP="00A573E5">
      <w:pPr>
        <w:spacing w:after="120" w:line="260" w:lineRule="atLeast"/>
        <w:ind w:left="360" w:firstLine="720"/>
        <w:jc w:val="both"/>
        <w:rPr>
          <w:rFonts w:ascii="Arial" w:eastAsiaTheme="minorHAnsi" w:hAnsi="Arial" w:cstheme="minorBidi"/>
          <w:i/>
          <w:iCs/>
          <w:sz w:val="20"/>
          <w:szCs w:val="24"/>
          <w:lang w:val="en-GB" w:eastAsia="en-US"/>
        </w:rPr>
      </w:pPr>
      <w:r>
        <w:rPr>
          <w:rFonts w:ascii="Arial" w:eastAsiaTheme="minorHAnsi" w:hAnsi="Arial" w:cstheme="minorBidi"/>
          <w:i/>
          <w:iCs/>
          <w:sz w:val="20"/>
          <w:szCs w:val="24"/>
          <w:lang w:val="en-GB" w:eastAsia="en-US"/>
        </w:rPr>
        <w:t>Working Group applications</w:t>
      </w:r>
    </w:p>
    <w:p w14:paraId="2E990F5C" w14:textId="071D5DC7" w:rsidR="00DA4FCE" w:rsidRDefault="00DA4FCE"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w:t>
      </w:r>
      <w:r w:rsidR="0084089B">
        <w:rPr>
          <w:rFonts w:ascii="Arial" w:eastAsiaTheme="minorHAnsi" w:hAnsi="Arial" w:cstheme="minorBidi"/>
          <w:sz w:val="20"/>
          <w:szCs w:val="24"/>
          <w:lang w:val="en-GB" w:eastAsia="en-US"/>
        </w:rPr>
        <w:t xml:space="preserve">presented </w:t>
      </w:r>
      <w:r>
        <w:rPr>
          <w:rFonts w:ascii="Arial" w:eastAsiaTheme="minorHAnsi" w:hAnsi="Arial" w:cstheme="minorBidi"/>
          <w:sz w:val="20"/>
          <w:szCs w:val="24"/>
          <w:lang w:val="en-GB" w:eastAsia="en-US"/>
        </w:rPr>
        <w:t xml:space="preserve">the list of Working Group membership applications that </w:t>
      </w:r>
      <w:r w:rsidR="00361AA1">
        <w:rPr>
          <w:rFonts w:ascii="Arial" w:eastAsiaTheme="minorHAnsi" w:hAnsi="Arial" w:cstheme="minorBidi"/>
          <w:sz w:val="20"/>
          <w:szCs w:val="24"/>
          <w:lang w:val="en-GB" w:eastAsia="en-US"/>
        </w:rPr>
        <w:t xml:space="preserve">have been </w:t>
      </w:r>
      <w:r>
        <w:rPr>
          <w:rFonts w:ascii="Arial" w:eastAsiaTheme="minorHAnsi" w:hAnsi="Arial" w:cstheme="minorBidi"/>
          <w:sz w:val="20"/>
          <w:szCs w:val="24"/>
          <w:lang w:val="en-GB" w:eastAsia="en-US"/>
        </w:rPr>
        <w:t xml:space="preserve">received </w:t>
      </w:r>
      <w:r w:rsidR="00A573E5">
        <w:rPr>
          <w:rFonts w:ascii="Arial" w:eastAsiaTheme="minorHAnsi" w:hAnsi="Arial" w:cstheme="minorBidi"/>
          <w:sz w:val="20"/>
          <w:szCs w:val="24"/>
          <w:lang w:val="en-GB" w:eastAsia="en-US"/>
        </w:rPr>
        <w:t>during the</w:t>
      </w:r>
      <w:r w:rsidR="00361AA1">
        <w:rPr>
          <w:rFonts w:ascii="Arial" w:eastAsiaTheme="minorHAnsi" w:hAnsi="Arial" w:cstheme="minorBidi"/>
          <w:sz w:val="20"/>
          <w:szCs w:val="24"/>
          <w:lang w:val="en-GB" w:eastAsia="en-US"/>
        </w:rPr>
        <w:t xml:space="preserve"> present</w:t>
      </w:r>
      <w:r w:rsidR="00A573E5">
        <w:rPr>
          <w:rFonts w:ascii="Arial" w:eastAsiaTheme="minorHAnsi" w:hAnsi="Arial" w:cstheme="minorBidi"/>
          <w:sz w:val="20"/>
          <w:szCs w:val="24"/>
          <w:lang w:val="en-GB" w:eastAsia="en-US"/>
        </w:rPr>
        <w:t xml:space="preserve"> Grant Period. </w:t>
      </w:r>
      <w:r w:rsidR="00B64496">
        <w:rPr>
          <w:rFonts w:ascii="Arial" w:eastAsiaTheme="minorHAnsi" w:hAnsi="Arial" w:cstheme="minorBidi"/>
          <w:sz w:val="20"/>
          <w:szCs w:val="24"/>
          <w:lang w:val="en-GB" w:eastAsia="en-US"/>
        </w:rPr>
        <w:t xml:space="preserve">The applications were reviewed by the Core Group according to the criteria approved during MCM5. In total, </w:t>
      </w:r>
      <w:r w:rsidR="00361AA1">
        <w:rPr>
          <w:rFonts w:ascii="Arial" w:eastAsiaTheme="minorHAnsi" w:hAnsi="Arial" w:cstheme="minorBidi"/>
          <w:sz w:val="20"/>
          <w:szCs w:val="24"/>
          <w:lang w:val="en-GB" w:eastAsia="en-US"/>
        </w:rPr>
        <w:t>three</w:t>
      </w:r>
      <w:r w:rsidR="00B64496">
        <w:rPr>
          <w:rFonts w:ascii="Arial" w:eastAsiaTheme="minorHAnsi" w:hAnsi="Arial" w:cstheme="minorBidi"/>
          <w:sz w:val="20"/>
          <w:szCs w:val="24"/>
          <w:lang w:val="en-GB" w:eastAsia="en-US"/>
        </w:rPr>
        <w:t xml:space="preserve"> applications were received, </w:t>
      </w:r>
      <w:r w:rsidR="00361AA1">
        <w:rPr>
          <w:rFonts w:ascii="Arial" w:eastAsiaTheme="minorHAnsi" w:hAnsi="Arial" w:cstheme="minorBidi"/>
          <w:sz w:val="20"/>
          <w:szCs w:val="24"/>
          <w:lang w:val="en-GB" w:eastAsia="en-US"/>
        </w:rPr>
        <w:t>two</w:t>
      </w:r>
      <w:r w:rsidR="00B64496">
        <w:rPr>
          <w:rFonts w:ascii="Arial" w:eastAsiaTheme="minorHAnsi" w:hAnsi="Arial" w:cstheme="minorBidi"/>
          <w:sz w:val="20"/>
          <w:szCs w:val="24"/>
          <w:lang w:val="en-GB" w:eastAsia="en-US"/>
        </w:rPr>
        <w:t xml:space="preserve"> of which were approved. The rejected application corresponded to </w:t>
      </w:r>
      <w:r w:rsidR="00361AA1">
        <w:rPr>
          <w:rFonts w:ascii="Arial" w:eastAsiaTheme="minorHAnsi" w:hAnsi="Arial" w:cstheme="minorBidi"/>
          <w:sz w:val="20"/>
          <w:szCs w:val="24"/>
          <w:lang w:val="en-GB" w:eastAsia="en-US"/>
        </w:rPr>
        <w:t>a person</w:t>
      </w:r>
      <w:r w:rsidR="00B64496">
        <w:rPr>
          <w:rFonts w:ascii="Arial" w:eastAsiaTheme="minorHAnsi" w:hAnsi="Arial" w:cstheme="minorBidi"/>
          <w:sz w:val="20"/>
          <w:szCs w:val="24"/>
          <w:lang w:val="en-GB" w:eastAsia="en-US"/>
        </w:rPr>
        <w:t xml:space="preserve"> </w:t>
      </w:r>
      <w:r w:rsidR="00C778CA">
        <w:rPr>
          <w:rFonts w:ascii="Arial" w:eastAsiaTheme="minorHAnsi" w:hAnsi="Arial" w:cstheme="minorBidi"/>
          <w:sz w:val="20"/>
          <w:szCs w:val="24"/>
          <w:lang w:val="en-GB" w:eastAsia="en-US"/>
        </w:rPr>
        <w:t xml:space="preserve">with a </w:t>
      </w:r>
      <w:r w:rsidR="00B64496">
        <w:rPr>
          <w:rFonts w:ascii="Arial" w:eastAsiaTheme="minorHAnsi" w:hAnsi="Arial" w:cstheme="minorBidi"/>
          <w:sz w:val="20"/>
          <w:szCs w:val="24"/>
          <w:lang w:val="en-GB" w:eastAsia="en-US"/>
        </w:rPr>
        <w:t>profile clearly separated from any of the areas of interest of the Action.</w:t>
      </w:r>
    </w:p>
    <w:p w14:paraId="129C20DE" w14:textId="4C5F0858" w:rsidR="008B459E" w:rsidRPr="003409E8" w:rsidRDefault="00041193" w:rsidP="008B459E">
      <w:pPr>
        <w:spacing w:after="120" w:line="260" w:lineRule="atLeast"/>
        <w:ind w:left="360" w:firstLine="720"/>
        <w:jc w:val="both"/>
        <w:rPr>
          <w:rFonts w:ascii="Arial" w:eastAsiaTheme="minorHAnsi" w:hAnsi="Arial" w:cstheme="minorBidi"/>
          <w:i/>
          <w:iCs/>
          <w:sz w:val="20"/>
          <w:szCs w:val="24"/>
          <w:lang w:val="en-GB" w:eastAsia="en-US"/>
        </w:rPr>
      </w:pPr>
      <w:r>
        <w:rPr>
          <w:rFonts w:ascii="Arial" w:eastAsiaTheme="minorHAnsi" w:hAnsi="Arial" w:cstheme="minorBidi"/>
          <w:i/>
          <w:iCs/>
          <w:sz w:val="20"/>
          <w:szCs w:val="24"/>
          <w:lang w:val="en-GB" w:eastAsia="en-US"/>
        </w:rPr>
        <w:t>Actvities</w:t>
      </w:r>
    </w:p>
    <w:p w14:paraId="63508E61" w14:textId="5C64580B" w:rsidR="00B64496" w:rsidRDefault="008B459E" w:rsidP="000E152A">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list of activities conducted</w:t>
      </w:r>
      <w:r w:rsidR="00041193">
        <w:rPr>
          <w:rFonts w:ascii="Arial" w:eastAsiaTheme="minorHAnsi" w:hAnsi="Arial" w:cstheme="minorBidi"/>
          <w:sz w:val="20"/>
          <w:szCs w:val="24"/>
          <w:lang w:val="en-GB" w:eastAsia="en-US"/>
        </w:rPr>
        <w:t xml:space="preserve"> or planned</w:t>
      </w:r>
      <w:r>
        <w:rPr>
          <w:rFonts w:ascii="Arial" w:eastAsiaTheme="minorHAnsi" w:hAnsi="Arial" w:cstheme="minorBidi"/>
          <w:sz w:val="20"/>
          <w:szCs w:val="24"/>
          <w:lang w:val="en-GB" w:eastAsia="en-US"/>
        </w:rPr>
        <w:t xml:space="preserve"> during the grant period was presented as follows:</w:t>
      </w:r>
    </w:p>
    <w:p w14:paraId="7FE16E30" w14:textId="10929523" w:rsidR="008B459E" w:rsidRPr="005740C8" w:rsidRDefault="008B459E" w:rsidP="005740C8">
      <w:pPr>
        <w:pStyle w:val="Prrafodelista"/>
        <w:numPr>
          <w:ilvl w:val="0"/>
          <w:numId w:val="41"/>
        </w:numPr>
        <w:spacing w:after="120" w:line="260" w:lineRule="atLeast"/>
        <w:jc w:val="both"/>
        <w:rPr>
          <w:rFonts w:ascii="Arial" w:eastAsiaTheme="minorHAnsi" w:hAnsi="Arial" w:cstheme="minorBidi"/>
          <w:sz w:val="20"/>
          <w:szCs w:val="24"/>
          <w:lang w:val="en-GB" w:eastAsia="en-US"/>
        </w:rPr>
      </w:pPr>
      <w:r w:rsidRPr="005740C8">
        <w:rPr>
          <w:rFonts w:ascii="Arial" w:eastAsiaTheme="minorHAnsi" w:hAnsi="Arial" w:cstheme="minorBidi"/>
          <w:sz w:val="20"/>
          <w:szCs w:val="24"/>
          <w:lang w:val="en-GB" w:eastAsia="en-US"/>
        </w:rPr>
        <w:t>Meetings:</w:t>
      </w:r>
    </w:p>
    <w:p w14:paraId="3B223839" w14:textId="6F5AAAA7" w:rsidR="008B459E" w:rsidRPr="005740C8" w:rsidRDefault="00041193"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041193">
        <w:rPr>
          <w:rFonts w:ascii="Arial" w:eastAsiaTheme="minorHAnsi" w:hAnsi="Arial" w:cstheme="minorBidi"/>
          <w:sz w:val="20"/>
          <w:szCs w:val="24"/>
          <w:lang w:val="en-GB" w:eastAsia="en-US"/>
        </w:rPr>
        <w:t>Extended Core Group meeting</w:t>
      </w:r>
      <w:r w:rsidR="008B459E" w:rsidRPr="005740C8">
        <w:rPr>
          <w:rFonts w:ascii="Arial" w:eastAsiaTheme="minorHAnsi" w:hAnsi="Arial" w:cstheme="minorBidi"/>
          <w:sz w:val="20"/>
          <w:szCs w:val="24"/>
          <w:lang w:val="en-GB" w:eastAsia="en-US"/>
        </w:rPr>
        <w:t xml:space="preserve">, organized by EAWAG, Dübbendorf, CH, </w:t>
      </w:r>
      <w:r>
        <w:rPr>
          <w:rFonts w:ascii="Arial" w:eastAsiaTheme="minorHAnsi" w:hAnsi="Arial" w:cstheme="minorBidi"/>
          <w:sz w:val="20"/>
          <w:szCs w:val="24"/>
          <w:lang w:val="en-GB" w:eastAsia="en-US"/>
        </w:rPr>
        <w:t>30 November</w:t>
      </w:r>
      <w:r w:rsidR="008B459E" w:rsidRPr="005740C8">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1 December</w:t>
      </w:r>
      <w:r w:rsidR="00502112">
        <w:rPr>
          <w:rFonts w:ascii="Arial" w:eastAsiaTheme="minorHAnsi" w:hAnsi="Arial" w:cstheme="minorBidi"/>
          <w:sz w:val="20"/>
          <w:szCs w:val="24"/>
          <w:lang w:val="en-GB" w:eastAsia="en-US"/>
        </w:rPr>
        <w:t>. 7 pa</w:t>
      </w:r>
      <w:r w:rsidR="008B459E" w:rsidRPr="005740C8">
        <w:rPr>
          <w:rFonts w:ascii="Arial" w:eastAsiaTheme="minorHAnsi" w:hAnsi="Arial" w:cstheme="minorBidi"/>
          <w:sz w:val="20"/>
          <w:szCs w:val="24"/>
          <w:lang w:val="en-GB" w:eastAsia="en-US"/>
        </w:rPr>
        <w:t>rticipants.</w:t>
      </w:r>
    </w:p>
    <w:p w14:paraId="3AB9DB8B" w14:textId="23D61E43" w:rsidR="008B459E" w:rsidRPr="005740C8" w:rsidRDefault="00502112"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502112">
        <w:rPr>
          <w:rFonts w:ascii="Arial" w:eastAsiaTheme="minorHAnsi" w:hAnsi="Arial" w:cstheme="minorBidi"/>
          <w:sz w:val="20"/>
          <w:szCs w:val="24"/>
          <w:lang w:val="en-GB" w:eastAsia="en-US"/>
        </w:rPr>
        <w:t>Special Meeting on Risk Assessment</w:t>
      </w:r>
      <w:r w:rsidR="008B459E" w:rsidRPr="005740C8">
        <w:rPr>
          <w:rFonts w:ascii="Arial" w:eastAsiaTheme="minorHAnsi" w:hAnsi="Arial" w:cstheme="minorBidi"/>
          <w:sz w:val="20"/>
          <w:szCs w:val="24"/>
          <w:lang w:val="en-GB" w:eastAsia="en-US"/>
        </w:rPr>
        <w:t xml:space="preserve">, organized by the </w:t>
      </w:r>
      <w:r>
        <w:rPr>
          <w:rFonts w:ascii="Arial" w:eastAsiaTheme="minorHAnsi" w:hAnsi="Arial" w:cstheme="minorBidi"/>
          <w:sz w:val="20"/>
          <w:szCs w:val="24"/>
          <w:lang w:val="en-GB" w:eastAsia="en-US"/>
        </w:rPr>
        <w:t>RAVON, Nijmegen, NL, 20 February-1 March.</w:t>
      </w:r>
      <w:r w:rsidR="008B459E" w:rsidRPr="005740C8">
        <w:rPr>
          <w:rFonts w:ascii="Arial" w:eastAsiaTheme="minorHAnsi" w:hAnsi="Arial" w:cstheme="minorBidi"/>
          <w:sz w:val="20"/>
          <w:szCs w:val="24"/>
          <w:lang w:val="en-GB" w:eastAsia="en-US"/>
        </w:rPr>
        <w:t xml:space="preserve"> 1</w:t>
      </w:r>
      <w:r>
        <w:rPr>
          <w:rFonts w:ascii="Arial" w:eastAsiaTheme="minorHAnsi" w:hAnsi="Arial" w:cstheme="minorBidi"/>
          <w:sz w:val="20"/>
          <w:szCs w:val="24"/>
          <w:lang w:val="en-GB" w:eastAsia="en-US"/>
        </w:rPr>
        <w:t>2</w:t>
      </w:r>
      <w:r w:rsidR="008B459E" w:rsidRPr="005740C8">
        <w:rPr>
          <w:rFonts w:ascii="Arial" w:eastAsiaTheme="minorHAnsi" w:hAnsi="Arial" w:cstheme="minorBidi"/>
          <w:sz w:val="20"/>
          <w:szCs w:val="24"/>
          <w:lang w:val="en-GB" w:eastAsia="en-US"/>
        </w:rPr>
        <w:t xml:space="preserve"> participants.</w:t>
      </w:r>
    </w:p>
    <w:p w14:paraId="150B6A1A" w14:textId="600F02C6" w:rsidR="008B459E" w:rsidRPr="005740C8" w:rsidRDefault="00502112"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Final Meeting</w:t>
      </w:r>
      <w:r w:rsidR="00A920C9">
        <w:rPr>
          <w:rFonts w:ascii="Arial" w:eastAsiaTheme="minorHAnsi" w:hAnsi="Arial" w:cstheme="minorBidi"/>
          <w:sz w:val="20"/>
          <w:szCs w:val="24"/>
          <w:lang w:val="en-GB" w:eastAsia="en-US"/>
        </w:rPr>
        <w:t xml:space="preserve"> (planned)</w:t>
      </w:r>
      <w:r w:rsidR="008B459E" w:rsidRPr="005740C8">
        <w:rPr>
          <w:rFonts w:ascii="Arial" w:eastAsiaTheme="minorHAnsi" w:hAnsi="Arial" w:cstheme="minorBidi"/>
          <w:sz w:val="20"/>
          <w:szCs w:val="24"/>
          <w:lang w:val="en-GB" w:eastAsia="en-US"/>
        </w:rPr>
        <w:t xml:space="preserve">, organized by </w:t>
      </w:r>
      <w:r>
        <w:rPr>
          <w:rFonts w:ascii="Arial" w:eastAsiaTheme="minorHAnsi" w:hAnsi="Arial" w:cstheme="minorBidi"/>
          <w:sz w:val="20"/>
          <w:szCs w:val="24"/>
          <w:lang w:val="en-GB" w:eastAsia="en-US"/>
        </w:rPr>
        <w:t>UBA, Dessau-Rosslau,</w:t>
      </w:r>
      <w:r w:rsidR="008B459E" w:rsidRPr="005740C8">
        <w:rPr>
          <w:rFonts w:ascii="Arial" w:eastAsiaTheme="minorHAnsi" w:hAnsi="Arial" w:cstheme="minorBidi"/>
          <w:sz w:val="20"/>
          <w:szCs w:val="24"/>
          <w:lang w:val="en-GB" w:eastAsia="en-US"/>
        </w:rPr>
        <w:t xml:space="preserve">DE, </w:t>
      </w:r>
      <w:r w:rsidR="00A920C9">
        <w:rPr>
          <w:rFonts w:ascii="Arial" w:eastAsiaTheme="minorHAnsi" w:hAnsi="Arial" w:cstheme="minorBidi"/>
          <w:sz w:val="20"/>
          <w:szCs w:val="24"/>
          <w:lang w:val="en-GB" w:eastAsia="en-US"/>
        </w:rPr>
        <w:t>20</w:t>
      </w:r>
      <w:r w:rsidR="008B459E" w:rsidRPr="005740C8">
        <w:rPr>
          <w:rFonts w:ascii="Arial" w:eastAsiaTheme="minorHAnsi" w:hAnsi="Arial" w:cstheme="minorBidi"/>
          <w:sz w:val="20"/>
          <w:szCs w:val="24"/>
          <w:lang w:val="en-GB" w:eastAsia="en-US"/>
        </w:rPr>
        <w:t>-</w:t>
      </w:r>
      <w:r w:rsidR="00A920C9">
        <w:rPr>
          <w:rFonts w:ascii="Arial" w:eastAsiaTheme="minorHAnsi" w:hAnsi="Arial" w:cstheme="minorBidi"/>
          <w:sz w:val="20"/>
          <w:szCs w:val="24"/>
          <w:lang w:val="en-GB" w:eastAsia="en-US"/>
        </w:rPr>
        <w:t>22</w:t>
      </w:r>
      <w:r w:rsidR="008B459E" w:rsidRPr="005740C8">
        <w:rPr>
          <w:rFonts w:ascii="Arial" w:eastAsiaTheme="minorHAnsi" w:hAnsi="Arial" w:cstheme="minorBidi"/>
          <w:sz w:val="20"/>
          <w:szCs w:val="24"/>
          <w:lang w:val="en-GB" w:eastAsia="en-US"/>
        </w:rPr>
        <w:t xml:space="preserve"> </w:t>
      </w:r>
      <w:r w:rsidR="00A920C9">
        <w:rPr>
          <w:rFonts w:ascii="Arial" w:eastAsiaTheme="minorHAnsi" w:hAnsi="Arial" w:cstheme="minorBidi"/>
          <w:sz w:val="20"/>
          <w:szCs w:val="24"/>
          <w:lang w:val="en-GB" w:eastAsia="en-US"/>
        </w:rPr>
        <w:t>March</w:t>
      </w:r>
      <w:r w:rsidR="008B459E" w:rsidRPr="005740C8">
        <w:rPr>
          <w:rFonts w:ascii="Arial" w:eastAsiaTheme="minorHAnsi" w:hAnsi="Arial" w:cstheme="minorBidi"/>
          <w:sz w:val="20"/>
          <w:szCs w:val="24"/>
          <w:lang w:val="en-GB" w:eastAsia="en-US"/>
        </w:rPr>
        <w:t xml:space="preserve">. </w:t>
      </w:r>
      <w:r w:rsidR="00A920C9">
        <w:rPr>
          <w:rFonts w:ascii="Arial" w:eastAsiaTheme="minorHAnsi" w:hAnsi="Arial" w:cstheme="minorBidi"/>
          <w:sz w:val="20"/>
          <w:szCs w:val="24"/>
          <w:lang w:val="en-GB" w:eastAsia="en-US"/>
        </w:rPr>
        <w:t>Expected 54 participants</w:t>
      </w:r>
      <w:r w:rsidR="008B459E" w:rsidRPr="005740C8">
        <w:rPr>
          <w:rFonts w:ascii="Arial" w:eastAsiaTheme="minorHAnsi" w:hAnsi="Arial" w:cstheme="minorBidi"/>
          <w:sz w:val="20"/>
          <w:szCs w:val="24"/>
          <w:lang w:val="en-GB" w:eastAsia="en-US"/>
        </w:rPr>
        <w:t>.</w:t>
      </w:r>
    </w:p>
    <w:p w14:paraId="0DA741FA" w14:textId="0E286FA2" w:rsidR="008B459E" w:rsidRPr="005740C8" w:rsidRDefault="00E24FE5" w:rsidP="005740C8">
      <w:pPr>
        <w:pStyle w:val="Prrafodelista"/>
        <w:numPr>
          <w:ilvl w:val="0"/>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Virtual Mobility Grants</w:t>
      </w:r>
      <w:r w:rsidR="008B459E" w:rsidRPr="005740C8">
        <w:rPr>
          <w:rFonts w:ascii="Arial" w:eastAsiaTheme="minorHAnsi" w:hAnsi="Arial" w:cstheme="minorBidi"/>
          <w:sz w:val="20"/>
          <w:szCs w:val="24"/>
          <w:lang w:val="en-GB" w:eastAsia="en-US"/>
        </w:rPr>
        <w:t>:</w:t>
      </w:r>
    </w:p>
    <w:p w14:paraId="0FA42366" w14:textId="7D1208FF" w:rsidR="0064066F" w:rsidRDefault="00E24FE5"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Cynthia Muñoz (Univ South_eastern Norway</w:t>
      </w:r>
      <w:r w:rsidR="0064066F">
        <w:rPr>
          <w:rFonts w:ascii="Arial" w:eastAsiaTheme="minorHAnsi" w:hAnsi="Arial" w:cstheme="minorBidi"/>
          <w:sz w:val="20"/>
          <w:szCs w:val="24"/>
          <w:lang w:val="en-GB" w:eastAsia="en-US"/>
        </w:rPr>
        <w:t xml:space="preserve">, NO). </w:t>
      </w:r>
      <w:r w:rsidR="0064066F" w:rsidRPr="0064066F">
        <w:rPr>
          <w:rFonts w:ascii="Arial" w:eastAsiaTheme="minorHAnsi" w:hAnsi="Arial" w:cstheme="minorBidi"/>
          <w:sz w:val="20"/>
          <w:szCs w:val="24"/>
          <w:lang w:val="en-GB" w:eastAsia="en-US"/>
        </w:rPr>
        <w:t>Define trigger values for maternal transfer as an exposure route of reptile embryos</w:t>
      </w:r>
      <w:r w:rsidR="005740C8" w:rsidRPr="005740C8">
        <w:rPr>
          <w:rFonts w:ascii="Arial" w:eastAsiaTheme="minorHAnsi" w:hAnsi="Arial" w:cstheme="minorBidi"/>
          <w:sz w:val="20"/>
          <w:szCs w:val="24"/>
          <w:lang w:val="en-GB" w:eastAsia="en-US"/>
        </w:rPr>
        <w:t xml:space="preserve">, </w:t>
      </w:r>
      <w:r w:rsidR="0064066F">
        <w:rPr>
          <w:rFonts w:ascii="Arial" w:eastAsiaTheme="minorHAnsi" w:hAnsi="Arial" w:cstheme="minorBidi"/>
          <w:sz w:val="20"/>
          <w:szCs w:val="24"/>
          <w:lang w:val="en-GB" w:eastAsia="en-US"/>
        </w:rPr>
        <w:t>01 December-20 March (in progress)</w:t>
      </w:r>
      <w:r w:rsidR="00E445EF">
        <w:rPr>
          <w:rFonts w:ascii="Arial" w:eastAsiaTheme="minorHAnsi" w:hAnsi="Arial" w:cstheme="minorBidi"/>
          <w:sz w:val="20"/>
          <w:szCs w:val="24"/>
          <w:lang w:val="en-GB" w:eastAsia="en-US"/>
        </w:rPr>
        <w:t>.</w:t>
      </w:r>
    </w:p>
    <w:p w14:paraId="43601E61" w14:textId="25710D25" w:rsidR="002E0846" w:rsidRDefault="0064066F" w:rsidP="002E0846">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64066F">
        <w:rPr>
          <w:rFonts w:ascii="Arial" w:eastAsiaTheme="minorHAnsi" w:hAnsi="Arial" w:cstheme="minorBidi"/>
          <w:sz w:val="20"/>
          <w:szCs w:val="24"/>
          <w:lang w:val="en-GB" w:eastAsia="en-US"/>
        </w:rPr>
        <w:t>Besta Dimitrova</w:t>
      </w:r>
      <w:r>
        <w:rPr>
          <w:rFonts w:ascii="Arial" w:eastAsiaTheme="minorHAnsi" w:hAnsi="Arial" w:cstheme="minorBidi"/>
          <w:sz w:val="20"/>
          <w:szCs w:val="24"/>
          <w:lang w:val="en-GB" w:eastAsia="en-US"/>
        </w:rPr>
        <w:t xml:space="preserve"> </w:t>
      </w:r>
      <w:r w:rsidR="002E0846">
        <w:rPr>
          <w:rFonts w:ascii="Arial" w:eastAsiaTheme="minorHAnsi" w:hAnsi="Arial" w:cstheme="minorBidi"/>
          <w:sz w:val="20"/>
          <w:szCs w:val="24"/>
          <w:lang w:val="en-GB" w:eastAsia="en-US"/>
        </w:rPr>
        <w:t>(</w:t>
      </w:r>
      <w:r w:rsidR="002E0846" w:rsidRPr="002E0846">
        <w:rPr>
          <w:rFonts w:ascii="Arial" w:eastAsiaTheme="minorHAnsi" w:hAnsi="Arial" w:cstheme="minorBidi"/>
          <w:sz w:val="20"/>
          <w:szCs w:val="24"/>
          <w:lang w:val="en-GB" w:eastAsia="en-US"/>
        </w:rPr>
        <w:t>Inst</w:t>
      </w:r>
      <w:r w:rsidR="002E0846">
        <w:rPr>
          <w:rFonts w:ascii="Arial" w:eastAsiaTheme="minorHAnsi" w:hAnsi="Arial" w:cstheme="minorBidi"/>
          <w:sz w:val="20"/>
          <w:szCs w:val="24"/>
          <w:lang w:val="en-GB" w:eastAsia="en-US"/>
        </w:rPr>
        <w:t>itute for</w:t>
      </w:r>
      <w:r w:rsidR="002E0846" w:rsidRPr="002E0846">
        <w:rPr>
          <w:rFonts w:ascii="Arial" w:eastAsiaTheme="minorHAnsi" w:hAnsi="Arial" w:cstheme="minorBidi"/>
          <w:sz w:val="20"/>
          <w:szCs w:val="24"/>
          <w:lang w:val="en-GB" w:eastAsia="en-US"/>
        </w:rPr>
        <w:t xml:space="preserve"> Biodiversity and Ecosystem Research</w:t>
      </w:r>
      <w:r w:rsidR="002E0846">
        <w:rPr>
          <w:rFonts w:ascii="Arial" w:eastAsiaTheme="minorHAnsi" w:hAnsi="Arial" w:cstheme="minorBidi"/>
          <w:sz w:val="20"/>
          <w:szCs w:val="24"/>
          <w:lang w:val="en-GB" w:eastAsia="en-US"/>
        </w:rPr>
        <w:t xml:space="preserve">, </w:t>
      </w:r>
      <w:r w:rsidR="002E0846" w:rsidRPr="002E0846">
        <w:rPr>
          <w:rFonts w:ascii="Arial" w:eastAsiaTheme="minorHAnsi" w:hAnsi="Arial" w:cstheme="minorBidi"/>
          <w:sz w:val="20"/>
          <w:szCs w:val="24"/>
          <w:lang w:val="en-GB" w:eastAsia="en-US"/>
        </w:rPr>
        <w:t>BG</w:t>
      </w:r>
      <w:r w:rsidR="002E0846">
        <w:rPr>
          <w:rFonts w:ascii="Arial" w:eastAsiaTheme="minorHAnsi" w:hAnsi="Arial" w:cstheme="minorBidi"/>
          <w:sz w:val="20"/>
          <w:szCs w:val="24"/>
          <w:lang w:val="en-GB" w:eastAsia="en-US"/>
        </w:rPr>
        <w:t>)</w:t>
      </w:r>
      <w:r w:rsidR="008B459E" w:rsidRPr="005740C8">
        <w:rPr>
          <w:rFonts w:ascii="Arial" w:eastAsiaTheme="minorHAnsi" w:hAnsi="Arial" w:cstheme="minorBidi"/>
          <w:sz w:val="20"/>
          <w:szCs w:val="24"/>
          <w:lang w:val="en-GB" w:eastAsia="en-US"/>
        </w:rPr>
        <w:t>.</w:t>
      </w:r>
      <w:r w:rsidR="002E0846">
        <w:rPr>
          <w:rFonts w:ascii="Arial" w:eastAsiaTheme="minorHAnsi" w:hAnsi="Arial" w:cstheme="minorBidi"/>
          <w:sz w:val="20"/>
          <w:szCs w:val="24"/>
          <w:lang w:val="en-GB" w:eastAsia="en-US"/>
        </w:rPr>
        <w:t xml:space="preserve"> </w:t>
      </w:r>
      <w:r w:rsidR="002E0846" w:rsidRPr="002E0846">
        <w:rPr>
          <w:rFonts w:ascii="Arial" w:eastAsiaTheme="minorHAnsi" w:hAnsi="Arial" w:cstheme="minorBidi"/>
          <w:sz w:val="20"/>
          <w:szCs w:val="24"/>
          <w:lang w:val="en-GB" w:eastAsia="en-US"/>
        </w:rPr>
        <w:t>Updated review of reptilian toxicological information</w:t>
      </w:r>
      <w:r w:rsidR="002E0846">
        <w:rPr>
          <w:rFonts w:ascii="Arial" w:eastAsiaTheme="minorHAnsi" w:hAnsi="Arial" w:cstheme="minorBidi"/>
          <w:sz w:val="20"/>
          <w:szCs w:val="24"/>
          <w:lang w:val="en-GB" w:eastAsia="en-US"/>
        </w:rPr>
        <w:t>. 04 December-08 January (finished)</w:t>
      </w:r>
      <w:r w:rsidR="00E445EF">
        <w:rPr>
          <w:rFonts w:ascii="Arial" w:eastAsiaTheme="minorHAnsi" w:hAnsi="Arial" w:cstheme="minorBidi"/>
          <w:sz w:val="20"/>
          <w:szCs w:val="24"/>
          <w:lang w:val="en-GB" w:eastAsia="en-US"/>
        </w:rPr>
        <w:t>.</w:t>
      </w:r>
    </w:p>
    <w:p w14:paraId="1D1FCA9A" w14:textId="4A11BC49" w:rsidR="002E0846" w:rsidRDefault="002E0846" w:rsidP="002E0846">
      <w:pPr>
        <w:pStyle w:val="Prrafodelista"/>
        <w:numPr>
          <w:ilvl w:val="1"/>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Frances Orton (</w:t>
      </w:r>
      <w:r w:rsidR="00E445EF" w:rsidRPr="00E445EF">
        <w:rPr>
          <w:rFonts w:ascii="Arial" w:eastAsiaTheme="minorHAnsi" w:hAnsi="Arial" w:cstheme="minorBidi"/>
          <w:sz w:val="20"/>
          <w:szCs w:val="24"/>
          <w:lang w:val="en-GB" w:eastAsia="en-US"/>
        </w:rPr>
        <w:t>Heriot-Watt University</w:t>
      </w:r>
      <w:r w:rsidR="00E445EF">
        <w:rPr>
          <w:rFonts w:ascii="Arial" w:eastAsiaTheme="minorHAnsi" w:hAnsi="Arial" w:cstheme="minorBidi"/>
          <w:sz w:val="20"/>
          <w:szCs w:val="24"/>
          <w:lang w:val="en-GB" w:eastAsia="en-US"/>
        </w:rPr>
        <w:t>,</w:t>
      </w:r>
      <w:r w:rsidR="00E445EF" w:rsidRPr="00E445EF">
        <w:rPr>
          <w:rFonts w:ascii="Arial" w:eastAsiaTheme="minorHAnsi" w:hAnsi="Arial" w:cstheme="minorBidi"/>
          <w:sz w:val="20"/>
          <w:szCs w:val="24"/>
          <w:lang w:val="en-GB" w:eastAsia="en-US"/>
        </w:rPr>
        <w:t xml:space="preserve"> UK</w:t>
      </w:r>
      <w:r>
        <w:rPr>
          <w:rFonts w:ascii="Arial" w:eastAsiaTheme="minorHAnsi" w:hAnsi="Arial" w:cstheme="minorBidi"/>
          <w:sz w:val="20"/>
          <w:szCs w:val="24"/>
          <w:lang w:val="en-GB" w:eastAsia="en-US"/>
        </w:rPr>
        <w:t>)</w:t>
      </w:r>
      <w:r w:rsidRPr="005740C8">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w:t>
      </w:r>
      <w:r w:rsidR="00E445EF" w:rsidRPr="00E445EF">
        <w:rPr>
          <w:rFonts w:ascii="Arial" w:eastAsiaTheme="minorHAnsi" w:hAnsi="Arial" w:cstheme="minorBidi"/>
          <w:sz w:val="20"/>
          <w:szCs w:val="24"/>
          <w:lang w:val="en-GB" w:eastAsia="en-US"/>
        </w:rPr>
        <w:t>Extrapolate long-term, breeding output effects from developmental testing in amphibians</w:t>
      </w:r>
      <w:r>
        <w:rPr>
          <w:rFonts w:ascii="Arial" w:eastAsiaTheme="minorHAnsi" w:hAnsi="Arial" w:cstheme="minorBidi"/>
          <w:sz w:val="20"/>
          <w:szCs w:val="24"/>
          <w:lang w:val="en-GB" w:eastAsia="en-US"/>
        </w:rPr>
        <w:t>. 04 December-</w:t>
      </w:r>
      <w:r w:rsidR="00E445EF">
        <w:rPr>
          <w:rFonts w:ascii="Arial" w:eastAsiaTheme="minorHAnsi" w:hAnsi="Arial" w:cstheme="minorBidi"/>
          <w:sz w:val="20"/>
          <w:szCs w:val="24"/>
          <w:lang w:val="en-GB" w:eastAsia="en-US"/>
        </w:rPr>
        <w:t>15</w:t>
      </w:r>
      <w:r>
        <w:rPr>
          <w:rFonts w:ascii="Arial" w:eastAsiaTheme="minorHAnsi" w:hAnsi="Arial" w:cstheme="minorBidi"/>
          <w:sz w:val="20"/>
          <w:szCs w:val="24"/>
          <w:lang w:val="en-GB" w:eastAsia="en-US"/>
        </w:rPr>
        <w:t xml:space="preserve"> January (finished)</w:t>
      </w:r>
      <w:r w:rsidR="00E445EF">
        <w:rPr>
          <w:rFonts w:ascii="Arial" w:eastAsiaTheme="minorHAnsi" w:hAnsi="Arial" w:cstheme="minorBidi"/>
          <w:sz w:val="20"/>
          <w:szCs w:val="24"/>
          <w:lang w:val="en-GB" w:eastAsia="en-US"/>
        </w:rPr>
        <w:t>.</w:t>
      </w:r>
    </w:p>
    <w:p w14:paraId="1304029C" w14:textId="1333C201" w:rsidR="00E445EF" w:rsidRDefault="00E445EF" w:rsidP="00E445EF">
      <w:pPr>
        <w:pStyle w:val="Prrafodelista"/>
        <w:numPr>
          <w:ilvl w:val="1"/>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Maria Keridoglou (</w:t>
      </w:r>
      <w:r w:rsidR="007F3C66" w:rsidRPr="007F3C66">
        <w:rPr>
          <w:rFonts w:ascii="Arial" w:eastAsiaTheme="minorHAnsi" w:hAnsi="Arial" w:cstheme="minorBidi"/>
          <w:sz w:val="20"/>
          <w:szCs w:val="24"/>
          <w:lang w:val="en-GB" w:eastAsia="en-US"/>
        </w:rPr>
        <w:t>University of Crete</w:t>
      </w:r>
      <w:r w:rsidR="007F3C66">
        <w:rPr>
          <w:rFonts w:ascii="Arial" w:eastAsiaTheme="minorHAnsi" w:hAnsi="Arial" w:cstheme="minorBidi"/>
          <w:sz w:val="20"/>
          <w:szCs w:val="24"/>
          <w:lang w:val="en-GB" w:eastAsia="en-US"/>
        </w:rPr>
        <w:t>, EL</w:t>
      </w:r>
      <w:r>
        <w:rPr>
          <w:rFonts w:ascii="Arial" w:eastAsiaTheme="minorHAnsi" w:hAnsi="Arial" w:cstheme="minorBidi"/>
          <w:sz w:val="20"/>
          <w:szCs w:val="24"/>
          <w:lang w:val="en-GB" w:eastAsia="en-US"/>
        </w:rPr>
        <w:t>)</w:t>
      </w:r>
      <w:r w:rsidRPr="005740C8">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w:t>
      </w:r>
      <w:r w:rsidR="007F3C66" w:rsidRPr="007F3C66">
        <w:rPr>
          <w:rFonts w:ascii="Arial" w:eastAsiaTheme="minorHAnsi" w:hAnsi="Arial" w:cstheme="minorBidi"/>
          <w:sz w:val="20"/>
          <w:szCs w:val="24"/>
          <w:lang w:val="en-GB" w:eastAsia="en-US"/>
        </w:rPr>
        <w:t>A literature review to support modelling of amphibian oral uptake of pesticides</w:t>
      </w:r>
      <w:r>
        <w:rPr>
          <w:rFonts w:ascii="Arial" w:eastAsiaTheme="minorHAnsi" w:hAnsi="Arial" w:cstheme="minorBidi"/>
          <w:sz w:val="20"/>
          <w:szCs w:val="24"/>
          <w:lang w:val="en-GB" w:eastAsia="en-US"/>
        </w:rPr>
        <w:t xml:space="preserve">. </w:t>
      </w:r>
      <w:r w:rsidR="007F3C66">
        <w:rPr>
          <w:rFonts w:ascii="Arial" w:eastAsiaTheme="minorHAnsi" w:hAnsi="Arial" w:cstheme="minorBidi"/>
          <w:sz w:val="20"/>
          <w:szCs w:val="24"/>
          <w:lang w:val="en-GB" w:eastAsia="en-US"/>
        </w:rPr>
        <w:t>2</w:t>
      </w:r>
      <w:r>
        <w:rPr>
          <w:rFonts w:ascii="Arial" w:eastAsiaTheme="minorHAnsi" w:hAnsi="Arial" w:cstheme="minorBidi"/>
          <w:sz w:val="20"/>
          <w:szCs w:val="24"/>
          <w:lang w:val="en-GB" w:eastAsia="en-US"/>
        </w:rPr>
        <w:t>0 December-</w:t>
      </w:r>
      <w:r w:rsidR="007F3C66">
        <w:rPr>
          <w:rFonts w:ascii="Arial" w:eastAsiaTheme="minorHAnsi" w:hAnsi="Arial" w:cstheme="minorBidi"/>
          <w:sz w:val="20"/>
          <w:szCs w:val="24"/>
          <w:lang w:val="en-GB" w:eastAsia="en-US"/>
        </w:rPr>
        <w:t>20</w:t>
      </w:r>
      <w:r>
        <w:rPr>
          <w:rFonts w:ascii="Arial" w:eastAsiaTheme="minorHAnsi" w:hAnsi="Arial" w:cstheme="minorBidi"/>
          <w:sz w:val="20"/>
          <w:szCs w:val="24"/>
          <w:lang w:val="en-GB" w:eastAsia="en-US"/>
        </w:rPr>
        <w:t xml:space="preserve"> </w:t>
      </w:r>
      <w:r w:rsidR="007F3C66">
        <w:rPr>
          <w:rFonts w:ascii="Arial" w:eastAsiaTheme="minorHAnsi" w:hAnsi="Arial" w:cstheme="minorBidi"/>
          <w:sz w:val="20"/>
          <w:szCs w:val="24"/>
          <w:lang w:val="en-GB" w:eastAsia="en-US"/>
        </w:rPr>
        <w:t>March</w:t>
      </w:r>
      <w:r>
        <w:rPr>
          <w:rFonts w:ascii="Arial" w:eastAsiaTheme="minorHAnsi" w:hAnsi="Arial" w:cstheme="minorBidi"/>
          <w:sz w:val="20"/>
          <w:szCs w:val="24"/>
          <w:lang w:val="en-GB" w:eastAsia="en-US"/>
        </w:rPr>
        <w:t xml:space="preserve"> (</w:t>
      </w:r>
      <w:r w:rsidR="007F3C66">
        <w:rPr>
          <w:rFonts w:ascii="Arial" w:eastAsiaTheme="minorHAnsi" w:hAnsi="Arial" w:cstheme="minorBidi"/>
          <w:sz w:val="20"/>
          <w:szCs w:val="24"/>
          <w:lang w:val="en-GB" w:eastAsia="en-US"/>
        </w:rPr>
        <w:t>in progress</w:t>
      </w:r>
      <w:r>
        <w:rPr>
          <w:rFonts w:ascii="Arial" w:eastAsiaTheme="minorHAnsi" w:hAnsi="Arial" w:cstheme="minorBidi"/>
          <w:sz w:val="20"/>
          <w:szCs w:val="24"/>
          <w:lang w:val="en-GB" w:eastAsia="en-US"/>
        </w:rPr>
        <w:t>).</w:t>
      </w:r>
    </w:p>
    <w:p w14:paraId="5EFC7000" w14:textId="093A9A8E" w:rsidR="007F3C66" w:rsidRDefault="007F3C66" w:rsidP="007F3C66">
      <w:pPr>
        <w:pStyle w:val="Prrafodelista"/>
        <w:numPr>
          <w:ilvl w:val="1"/>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Olga Jovanovic Glavas (</w:t>
      </w:r>
      <w:r w:rsidR="009C12F2" w:rsidRPr="009C12F2">
        <w:rPr>
          <w:rFonts w:ascii="Arial" w:eastAsiaTheme="minorHAnsi" w:hAnsi="Arial" w:cstheme="minorBidi"/>
          <w:sz w:val="20"/>
          <w:szCs w:val="24"/>
          <w:lang w:val="en-GB" w:eastAsia="en-US"/>
        </w:rPr>
        <w:t>Josip Juraj Strossmayer University Osijek</w:t>
      </w:r>
      <w:r>
        <w:rPr>
          <w:rFonts w:ascii="Arial" w:eastAsiaTheme="minorHAnsi" w:hAnsi="Arial" w:cstheme="minorBidi"/>
          <w:sz w:val="20"/>
          <w:szCs w:val="24"/>
          <w:lang w:val="en-GB" w:eastAsia="en-US"/>
        </w:rPr>
        <w:t>,</w:t>
      </w:r>
      <w:r w:rsidRPr="00E445EF">
        <w:rPr>
          <w:rFonts w:ascii="Arial" w:eastAsiaTheme="minorHAnsi" w:hAnsi="Arial" w:cstheme="minorBidi"/>
          <w:sz w:val="20"/>
          <w:szCs w:val="24"/>
          <w:lang w:val="en-GB" w:eastAsia="en-US"/>
        </w:rPr>
        <w:t xml:space="preserve"> </w:t>
      </w:r>
      <w:r w:rsidR="009C12F2">
        <w:rPr>
          <w:rFonts w:ascii="Arial" w:eastAsiaTheme="minorHAnsi" w:hAnsi="Arial" w:cstheme="minorBidi"/>
          <w:sz w:val="20"/>
          <w:szCs w:val="24"/>
          <w:lang w:val="en-GB" w:eastAsia="en-US"/>
        </w:rPr>
        <w:t>HR</w:t>
      </w:r>
      <w:r>
        <w:rPr>
          <w:rFonts w:ascii="Arial" w:eastAsiaTheme="minorHAnsi" w:hAnsi="Arial" w:cstheme="minorBidi"/>
          <w:sz w:val="20"/>
          <w:szCs w:val="24"/>
          <w:lang w:val="en-GB" w:eastAsia="en-US"/>
        </w:rPr>
        <w:t>)</w:t>
      </w:r>
      <w:r w:rsidRPr="005740C8">
        <w:rPr>
          <w:rFonts w:ascii="Arial" w:eastAsiaTheme="minorHAnsi" w:hAnsi="Arial" w:cstheme="minorBidi"/>
          <w:sz w:val="20"/>
          <w:szCs w:val="24"/>
          <w:lang w:val="en-GB" w:eastAsia="en-US"/>
        </w:rPr>
        <w:t>.</w:t>
      </w:r>
      <w:r>
        <w:rPr>
          <w:rFonts w:ascii="Arial" w:eastAsiaTheme="minorHAnsi" w:hAnsi="Arial" w:cstheme="minorBidi"/>
          <w:sz w:val="20"/>
          <w:szCs w:val="24"/>
          <w:lang w:val="en-GB" w:eastAsia="en-US"/>
        </w:rPr>
        <w:t xml:space="preserve"> </w:t>
      </w:r>
      <w:r w:rsidR="009C12F2" w:rsidRPr="009C12F2">
        <w:rPr>
          <w:rFonts w:ascii="Arial" w:eastAsiaTheme="minorHAnsi" w:hAnsi="Arial" w:cstheme="minorBidi"/>
          <w:sz w:val="20"/>
          <w:szCs w:val="24"/>
          <w:lang w:val="en-GB" w:eastAsia="en-US"/>
        </w:rPr>
        <w:t>Review of the life history trait database for model species elaboration</w:t>
      </w:r>
      <w:r>
        <w:rPr>
          <w:rFonts w:ascii="Arial" w:eastAsiaTheme="minorHAnsi" w:hAnsi="Arial" w:cstheme="minorBidi"/>
          <w:sz w:val="20"/>
          <w:szCs w:val="24"/>
          <w:lang w:val="en-GB" w:eastAsia="en-US"/>
        </w:rPr>
        <w:t xml:space="preserve">. </w:t>
      </w:r>
      <w:r w:rsidR="009C12F2">
        <w:rPr>
          <w:rFonts w:ascii="Arial" w:eastAsiaTheme="minorHAnsi" w:hAnsi="Arial" w:cstheme="minorBidi"/>
          <w:sz w:val="20"/>
          <w:szCs w:val="24"/>
          <w:lang w:val="en-GB" w:eastAsia="en-US"/>
        </w:rPr>
        <w:t>08 January</w:t>
      </w:r>
      <w:r>
        <w:rPr>
          <w:rFonts w:ascii="Arial" w:eastAsiaTheme="minorHAnsi" w:hAnsi="Arial" w:cstheme="minorBidi"/>
          <w:sz w:val="20"/>
          <w:szCs w:val="24"/>
          <w:lang w:val="en-GB" w:eastAsia="en-US"/>
        </w:rPr>
        <w:t>-</w:t>
      </w:r>
      <w:r w:rsidR="009C12F2">
        <w:rPr>
          <w:rFonts w:ascii="Arial" w:eastAsiaTheme="minorHAnsi" w:hAnsi="Arial" w:cstheme="minorBidi"/>
          <w:sz w:val="20"/>
          <w:szCs w:val="24"/>
          <w:lang w:val="en-GB" w:eastAsia="en-US"/>
        </w:rPr>
        <w:t>0</w:t>
      </w:r>
      <w:r>
        <w:rPr>
          <w:rFonts w:ascii="Arial" w:eastAsiaTheme="minorHAnsi" w:hAnsi="Arial" w:cstheme="minorBidi"/>
          <w:sz w:val="20"/>
          <w:szCs w:val="24"/>
          <w:lang w:val="en-GB" w:eastAsia="en-US"/>
        </w:rPr>
        <w:t xml:space="preserve">5 </w:t>
      </w:r>
      <w:r w:rsidR="009C12F2">
        <w:rPr>
          <w:rFonts w:ascii="Arial" w:eastAsiaTheme="minorHAnsi" w:hAnsi="Arial" w:cstheme="minorBidi"/>
          <w:sz w:val="20"/>
          <w:szCs w:val="24"/>
          <w:lang w:val="en-GB" w:eastAsia="en-US"/>
        </w:rPr>
        <w:t>February</w:t>
      </w:r>
      <w:r>
        <w:rPr>
          <w:rFonts w:ascii="Arial" w:eastAsiaTheme="minorHAnsi" w:hAnsi="Arial" w:cstheme="minorBidi"/>
          <w:sz w:val="20"/>
          <w:szCs w:val="24"/>
          <w:lang w:val="en-GB" w:eastAsia="en-US"/>
        </w:rPr>
        <w:t xml:space="preserve"> (finished).</w:t>
      </w:r>
    </w:p>
    <w:p w14:paraId="0376EA90" w14:textId="131B0E64" w:rsidR="008B459E" w:rsidRDefault="004875D9"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sidRPr="004875D9">
        <w:rPr>
          <w:rFonts w:ascii="Arial" w:eastAsiaTheme="minorHAnsi" w:hAnsi="Arial" w:cstheme="minorBidi"/>
          <w:sz w:val="20"/>
          <w:szCs w:val="24"/>
          <w:lang w:val="en-GB" w:eastAsia="en-US"/>
        </w:rPr>
        <w:lastRenderedPageBreak/>
        <w:t>Theodor-Sebastian Topliceanu</w:t>
      </w:r>
      <w:r>
        <w:rPr>
          <w:rFonts w:ascii="Arial" w:eastAsiaTheme="minorHAnsi" w:hAnsi="Arial" w:cstheme="minorBidi"/>
          <w:sz w:val="20"/>
          <w:szCs w:val="24"/>
          <w:lang w:val="en-GB" w:eastAsia="en-US"/>
        </w:rPr>
        <w:t xml:space="preserve"> (</w:t>
      </w:r>
      <w:r w:rsidRPr="004875D9">
        <w:rPr>
          <w:rFonts w:ascii="Arial" w:eastAsiaTheme="minorHAnsi" w:hAnsi="Arial" w:cstheme="minorBidi"/>
          <w:sz w:val="20"/>
          <w:szCs w:val="24"/>
          <w:lang w:val="en-GB" w:eastAsia="en-US"/>
        </w:rPr>
        <w:t>Ovidius Univ</w:t>
      </w:r>
      <w:r>
        <w:rPr>
          <w:rFonts w:ascii="Arial" w:eastAsiaTheme="minorHAnsi" w:hAnsi="Arial" w:cstheme="minorBidi"/>
          <w:sz w:val="20"/>
          <w:szCs w:val="24"/>
          <w:lang w:val="en-GB" w:eastAsia="en-US"/>
        </w:rPr>
        <w:t>ersity of</w:t>
      </w:r>
      <w:r w:rsidRPr="004875D9">
        <w:rPr>
          <w:rFonts w:ascii="Arial" w:eastAsiaTheme="minorHAnsi" w:hAnsi="Arial" w:cstheme="minorBidi"/>
          <w:sz w:val="20"/>
          <w:szCs w:val="24"/>
          <w:lang w:val="en-GB" w:eastAsia="en-US"/>
        </w:rPr>
        <w:t xml:space="preserve"> Constanta</w:t>
      </w:r>
      <w:r>
        <w:rPr>
          <w:rFonts w:ascii="Arial" w:eastAsiaTheme="minorHAnsi" w:hAnsi="Arial" w:cstheme="minorBidi"/>
          <w:sz w:val="20"/>
          <w:szCs w:val="24"/>
          <w:lang w:val="en-GB" w:eastAsia="en-US"/>
        </w:rPr>
        <w:t>,</w:t>
      </w:r>
      <w:r w:rsidRPr="004875D9">
        <w:rPr>
          <w:rFonts w:ascii="Arial" w:eastAsiaTheme="minorHAnsi" w:hAnsi="Arial" w:cstheme="minorBidi"/>
          <w:sz w:val="20"/>
          <w:szCs w:val="24"/>
          <w:lang w:val="en-GB" w:eastAsia="en-US"/>
        </w:rPr>
        <w:t xml:space="preserve"> RO</w:t>
      </w:r>
      <w:r>
        <w:rPr>
          <w:rFonts w:ascii="Arial" w:eastAsiaTheme="minorHAnsi" w:hAnsi="Arial" w:cstheme="minorBidi"/>
          <w:sz w:val="20"/>
          <w:szCs w:val="24"/>
          <w:lang w:val="en-GB" w:eastAsia="en-US"/>
        </w:rPr>
        <w:t xml:space="preserve">). </w:t>
      </w:r>
      <w:r w:rsidRPr="004875D9">
        <w:rPr>
          <w:rFonts w:ascii="Arial" w:eastAsiaTheme="minorHAnsi" w:hAnsi="Arial" w:cstheme="minorBidi"/>
          <w:sz w:val="20"/>
          <w:szCs w:val="24"/>
          <w:lang w:val="en-GB" w:eastAsia="en-US"/>
        </w:rPr>
        <w:t>Amphibians vs Fish. Comparison of their chronic toxicity patterns</w:t>
      </w:r>
      <w:r>
        <w:rPr>
          <w:rFonts w:ascii="Arial" w:eastAsiaTheme="minorHAnsi" w:hAnsi="Arial" w:cstheme="minorBidi"/>
          <w:sz w:val="20"/>
          <w:szCs w:val="24"/>
          <w:lang w:val="en-GB" w:eastAsia="en-US"/>
        </w:rPr>
        <w:t>. 12 February-14 March (in progress)</w:t>
      </w:r>
      <w:r w:rsidR="00D70A92">
        <w:rPr>
          <w:rFonts w:ascii="Arial" w:eastAsiaTheme="minorHAnsi" w:hAnsi="Arial" w:cstheme="minorBidi"/>
          <w:sz w:val="20"/>
          <w:szCs w:val="24"/>
          <w:lang w:val="en-GB" w:eastAsia="en-US"/>
        </w:rPr>
        <w:t>.</w:t>
      </w:r>
    </w:p>
    <w:p w14:paraId="1984B57E" w14:textId="539841A4" w:rsidR="004875D9" w:rsidRPr="005740C8" w:rsidRDefault="004875D9" w:rsidP="005740C8">
      <w:pPr>
        <w:pStyle w:val="Prrafodelista"/>
        <w:numPr>
          <w:ilvl w:val="1"/>
          <w:numId w:val="41"/>
        </w:num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Ana Ramos (</w:t>
      </w:r>
      <w:r w:rsidR="00D70A92">
        <w:rPr>
          <w:rFonts w:ascii="Arial" w:eastAsiaTheme="minorHAnsi" w:hAnsi="Arial" w:cstheme="minorBidi"/>
          <w:sz w:val="20"/>
          <w:szCs w:val="24"/>
          <w:lang w:val="en-GB" w:eastAsia="en-US"/>
        </w:rPr>
        <w:t xml:space="preserve">University of Porto, PT). </w:t>
      </w:r>
      <w:r w:rsidR="00D70A92" w:rsidRPr="00D70A92">
        <w:rPr>
          <w:rFonts w:ascii="Arial" w:eastAsiaTheme="minorHAnsi" w:hAnsi="Arial" w:cstheme="minorBidi"/>
          <w:sz w:val="20"/>
          <w:szCs w:val="24"/>
          <w:lang w:val="en-GB" w:eastAsia="en-US"/>
        </w:rPr>
        <w:t>Guidelines for conducting a risk assessment for reptiles</w:t>
      </w:r>
      <w:r w:rsidR="00D70A92">
        <w:rPr>
          <w:rFonts w:ascii="Arial" w:eastAsiaTheme="minorHAnsi" w:hAnsi="Arial" w:cstheme="minorBidi"/>
          <w:sz w:val="20"/>
          <w:szCs w:val="24"/>
          <w:lang w:val="en-GB" w:eastAsia="en-US"/>
        </w:rPr>
        <w:t>. 11 March-05 May (approved, pending on Grant Letter).</w:t>
      </w:r>
    </w:p>
    <w:p w14:paraId="4A1201CF" w14:textId="43921E24" w:rsidR="00427233" w:rsidRDefault="00427233" w:rsidP="00427233">
      <w:pPr>
        <w:pStyle w:val="Prrafodelista"/>
        <w:spacing w:after="120" w:line="260" w:lineRule="atLeast"/>
        <w:jc w:val="both"/>
        <w:rPr>
          <w:rFonts w:ascii="Arial" w:eastAsiaTheme="minorHAnsi" w:hAnsi="Arial" w:cstheme="minorBidi"/>
          <w:i/>
          <w:iCs/>
          <w:sz w:val="20"/>
          <w:szCs w:val="24"/>
          <w:lang w:val="en-GB" w:eastAsia="en-US"/>
        </w:rPr>
      </w:pPr>
      <w:r w:rsidRPr="00427233">
        <w:rPr>
          <w:rFonts w:ascii="Arial" w:eastAsiaTheme="minorHAnsi" w:hAnsi="Arial" w:cstheme="minorBidi"/>
          <w:i/>
          <w:iCs/>
          <w:sz w:val="20"/>
          <w:szCs w:val="24"/>
          <w:lang w:val="en-GB" w:eastAsia="en-US"/>
        </w:rPr>
        <w:t>Act</w:t>
      </w:r>
      <w:r>
        <w:rPr>
          <w:rFonts w:ascii="Arial" w:eastAsiaTheme="minorHAnsi" w:hAnsi="Arial" w:cstheme="minorBidi"/>
          <w:i/>
          <w:iCs/>
          <w:sz w:val="20"/>
          <w:szCs w:val="24"/>
          <w:lang w:val="en-GB" w:eastAsia="en-US"/>
        </w:rPr>
        <w:t>ion progress</w:t>
      </w:r>
    </w:p>
    <w:p w14:paraId="7593A0A9" w14:textId="0C498802" w:rsidR="00427233" w:rsidRDefault="00427233" w:rsidP="00427233">
      <w:pPr>
        <w:spacing w:after="120" w:line="260" w:lineRule="atLeast"/>
        <w:jc w:val="both"/>
        <w:rPr>
          <w:rFonts w:ascii="Arial" w:eastAsiaTheme="minorHAnsi" w:hAnsi="Arial" w:cstheme="minorBidi"/>
          <w:sz w:val="20"/>
          <w:szCs w:val="24"/>
          <w:lang w:val="en-GB" w:eastAsia="en-US"/>
        </w:rPr>
      </w:pPr>
      <w:r w:rsidRPr="00427233">
        <w:rPr>
          <w:rFonts w:ascii="Arial" w:eastAsiaTheme="minorHAnsi" w:hAnsi="Arial" w:cstheme="minorBidi"/>
          <w:sz w:val="20"/>
          <w:szCs w:val="24"/>
          <w:lang w:val="en-GB" w:eastAsia="en-US"/>
        </w:rPr>
        <w:t>The chair reviewed the list of Research Coordination and Capacity Building Objectives</w:t>
      </w:r>
      <w:r>
        <w:rPr>
          <w:rFonts w:ascii="Arial" w:eastAsiaTheme="minorHAnsi" w:hAnsi="Arial" w:cstheme="minorBidi"/>
          <w:sz w:val="20"/>
          <w:szCs w:val="24"/>
          <w:lang w:val="en-GB" w:eastAsia="en-US"/>
        </w:rPr>
        <w:t xml:space="preserve"> of the Action</w:t>
      </w:r>
      <w:r w:rsidR="004E7F88">
        <w:rPr>
          <w:rFonts w:ascii="Arial" w:eastAsiaTheme="minorHAnsi" w:hAnsi="Arial" w:cstheme="minorBidi"/>
          <w:sz w:val="20"/>
          <w:szCs w:val="24"/>
          <w:lang w:val="en-GB" w:eastAsia="en-US"/>
        </w:rPr>
        <w:t>, indicating that, if the Final Meeting objectives are adequately addressed, the nine objectives (</w:t>
      </w:r>
      <w:r w:rsidR="00EB5BC8">
        <w:rPr>
          <w:rFonts w:ascii="Arial" w:eastAsiaTheme="minorHAnsi" w:hAnsi="Arial" w:cstheme="minorBidi"/>
          <w:sz w:val="20"/>
          <w:szCs w:val="24"/>
          <w:lang w:val="en-GB" w:eastAsia="en-US"/>
        </w:rPr>
        <w:t>5 RCO + 4 CBO) will reach a degree of achievement above 75%.</w:t>
      </w:r>
    </w:p>
    <w:p w14:paraId="422E18DE" w14:textId="3BA55583" w:rsidR="00EB5BC8" w:rsidRDefault="00EB5BC8" w:rsidP="00427233">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presented the list of deliverables. </w:t>
      </w:r>
      <w:r w:rsidR="00302F74">
        <w:rPr>
          <w:rFonts w:ascii="Arial" w:eastAsiaTheme="minorHAnsi" w:hAnsi="Arial" w:cstheme="minorBidi"/>
          <w:sz w:val="20"/>
          <w:szCs w:val="24"/>
          <w:lang w:val="en-GB" w:eastAsia="en-US"/>
        </w:rPr>
        <w:t xml:space="preserve">He reminded that, as specified by COST at the beginning of the Action, COST Actions are not static implementations of the Memorandum of Understanding, and therefore there may be changes in the deliverables motivated by the small deviations associated with the action implementation. This happens fundamentally because COST Actions do not include budget for actual research, </w:t>
      </w:r>
      <w:r w:rsidR="006072E7">
        <w:rPr>
          <w:rFonts w:ascii="Arial" w:eastAsiaTheme="minorHAnsi" w:hAnsi="Arial" w:cstheme="minorBidi"/>
          <w:sz w:val="20"/>
          <w:szCs w:val="24"/>
          <w:lang w:val="en-GB" w:eastAsia="en-US"/>
        </w:rPr>
        <w:t xml:space="preserve">and so the elaboration of deliverables may suffer from deviations. </w:t>
      </w:r>
    </w:p>
    <w:p w14:paraId="6C343DF2" w14:textId="23A72CA0" w:rsidR="00BC533C" w:rsidRDefault="00BC533C" w:rsidP="00427233">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The status of deliverables is as follows</w:t>
      </w:r>
      <w:r w:rsidR="003F0553">
        <w:rPr>
          <w:rFonts w:ascii="Arial" w:eastAsiaTheme="minorHAnsi" w:hAnsi="Arial" w:cstheme="minorBidi"/>
          <w:sz w:val="20"/>
          <w:szCs w:val="24"/>
          <w:lang w:val="en-GB" w:eastAsia="en-US"/>
        </w:rPr>
        <w:t>:</w:t>
      </w:r>
    </w:p>
    <w:tbl>
      <w:tblPr>
        <w:tblW w:w="8489" w:type="dxa"/>
        <w:tblCellMar>
          <w:left w:w="57" w:type="dxa"/>
          <w:right w:w="57" w:type="dxa"/>
        </w:tblCellMar>
        <w:tblLook w:val="0420" w:firstRow="1" w:lastRow="0" w:firstColumn="0" w:lastColumn="0" w:noHBand="0" w:noVBand="1"/>
      </w:tblPr>
      <w:tblGrid>
        <w:gridCol w:w="511"/>
        <w:gridCol w:w="5010"/>
        <w:gridCol w:w="2968"/>
      </w:tblGrid>
      <w:tr w:rsidR="00206BAB" w:rsidRPr="00206BAB" w14:paraId="061BC02F" w14:textId="54A1B2BB"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tcPr>
          <w:p w14:paraId="676C906A" w14:textId="74A82366" w:rsidR="00206BAB" w:rsidRPr="00206BAB" w:rsidRDefault="00206BAB" w:rsidP="00803F70">
            <w:pPr>
              <w:spacing w:after="0" w:line="240" w:lineRule="auto"/>
              <w:ind w:left="-150" w:firstLine="150"/>
              <w:jc w:val="both"/>
              <w:rPr>
                <w:rFonts w:ascii="Arial" w:eastAsiaTheme="minorHAnsi" w:hAnsi="Arial" w:cstheme="minorBidi"/>
                <w:sz w:val="20"/>
                <w:szCs w:val="24"/>
                <w:lang w:val="en-GB" w:eastAsia="en-US"/>
              </w:rPr>
            </w:pPr>
            <w:r w:rsidRPr="00206BAB">
              <w:rPr>
                <w:rFonts w:ascii="Arial" w:eastAsiaTheme="minorHAnsi" w:hAnsi="Arial" w:cstheme="minorBidi"/>
                <w:sz w:val="20"/>
                <w:szCs w:val="24"/>
                <w:lang w:val="en-GB" w:eastAsia="en-US"/>
              </w:rPr>
              <w:t>#</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tcPr>
          <w:p w14:paraId="4AED211A" w14:textId="505C013B" w:rsidR="00206BAB" w:rsidRPr="00206BAB" w:rsidRDefault="00206BAB" w:rsidP="00206BAB">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Description</w:t>
            </w:r>
          </w:p>
        </w:tc>
        <w:tc>
          <w:tcPr>
            <w:tcW w:w="2968" w:type="dxa"/>
            <w:tcBorders>
              <w:top w:val="single" w:sz="6" w:space="0" w:color="000000"/>
              <w:left w:val="single" w:sz="6" w:space="0" w:color="000000"/>
              <w:bottom w:val="single" w:sz="6" w:space="0" w:color="000000"/>
              <w:right w:val="single" w:sz="6" w:space="0" w:color="000000"/>
            </w:tcBorders>
          </w:tcPr>
          <w:p w14:paraId="5A52971C" w14:textId="1E26E73F" w:rsidR="00206BAB" w:rsidRDefault="00206BAB" w:rsidP="00206BAB">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Prevision</w:t>
            </w:r>
          </w:p>
        </w:tc>
      </w:tr>
      <w:tr w:rsidR="00206BAB" w:rsidRPr="00BC533C" w14:paraId="14D2F7D6" w14:textId="36AE6090"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609EDEB0" w14:textId="77777777" w:rsidR="00206BAB" w:rsidRPr="00BC533C" w:rsidRDefault="00206BAB"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1</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49D1E88B" w14:textId="77777777" w:rsidR="00206BAB" w:rsidRPr="00BC533C" w:rsidRDefault="00206BAB" w:rsidP="00206BAB">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Report with conclusions of STSMs to assess exposure routes and to extrapolate pesticide toxicity from the sub-organismal level to apical effects</w:t>
            </w:r>
          </w:p>
        </w:tc>
        <w:tc>
          <w:tcPr>
            <w:tcW w:w="2968" w:type="dxa"/>
            <w:tcBorders>
              <w:top w:val="single" w:sz="6" w:space="0" w:color="000000"/>
              <w:left w:val="single" w:sz="6" w:space="0" w:color="000000"/>
              <w:bottom w:val="single" w:sz="6" w:space="0" w:color="000000"/>
              <w:right w:val="single" w:sz="6" w:space="0" w:color="000000"/>
            </w:tcBorders>
          </w:tcPr>
          <w:p w14:paraId="5ABB3307" w14:textId="7E6BE029" w:rsidR="00206BAB" w:rsidRPr="00BC533C" w:rsidRDefault="00206BAB" w:rsidP="00206BAB">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 xml:space="preserve">Finalised or to be finished before the </w:t>
            </w:r>
            <w:r w:rsidR="00803F70">
              <w:rPr>
                <w:rFonts w:ascii="Arial" w:eastAsiaTheme="minorHAnsi" w:hAnsi="Arial" w:cstheme="minorBidi"/>
                <w:sz w:val="20"/>
                <w:szCs w:val="24"/>
                <w:lang w:val="en-US" w:eastAsia="en-US"/>
              </w:rPr>
              <w:t>end of the Action</w:t>
            </w:r>
          </w:p>
        </w:tc>
      </w:tr>
      <w:tr w:rsidR="00803F70" w:rsidRPr="00BC533C" w14:paraId="61977F69" w14:textId="051FD0F7"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7C7A9053"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2</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04FFBA37"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Final proposal on needs for developing test methods for toxicity evaluation in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30A0421D" w14:textId="6355570D"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402C49F0" w14:textId="3EE8C37E"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0BFFB82A"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3</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6C48CEA4"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Submission of a paper to an international scientific journal reporting relevant findings of WG1 on organism-level toxicity and exposure characterisation</w:t>
            </w:r>
          </w:p>
        </w:tc>
        <w:tc>
          <w:tcPr>
            <w:tcW w:w="2968" w:type="dxa"/>
            <w:tcBorders>
              <w:top w:val="single" w:sz="6" w:space="0" w:color="000000"/>
              <w:left w:val="single" w:sz="6" w:space="0" w:color="000000"/>
              <w:bottom w:val="single" w:sz="6" w:space="0" w:color="000000"/>
              <w:right w:val="single" w:sz="6" w:space="0" w:color="000000"/>
            </w:tcBorders>
          </w:tcPr>
          <w:p w14:paraId="02A089B3" w14:textId="34660E3A" w:rsidR="00803F70" w:rsidRPr="00BC533C" w:rsidRDefault="008D7B55"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Expected within one year after the end of the Action</w:t>
            </w:r>
          </w:p>
        </w:tc>
      </w:tr>
      <w:tr w:rsidR="00803F70" w:rsidRPr="00BC533C" w14:paraId="3C633A43" w14:textId="00C88F8B"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7E1D4670"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4</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4424371D"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Proposal to relate pesticide use to spatial ecology and phenology of wild amphibian and reptilian populations</w:t>
            </w:r>
          </w:p>
        </w:tc>
        <w:tc>
          <w:tcPr>
            <w:tcW w:w="2968" w:type="dxa"/>
            <w:tcBorders>
              <w:top w:val="single" w:sz="6" w:space="0" w:color="000000"/>
              <w:left w:val="single" w:sz="6" w:space="0" w:color="000000"/>
              <w:bottom w:val="single" w:sz="6" w:space="0" w:color="000000"/>
              <w:right w:val="single" w:sz="6" w:space="0" w:color="000000"/>
            </w:tcBorders>
          </w:tcPr>
          <w:p w14:paraId="29378743" w14:textId="22F13E93" w:rsidR="00803F70" w:rsidRPr="00BC533C" w:rsidRDefault="00DC4047"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Merged with #6 to produce as a paper. Expected within one year after the end of the Action</w:t>
            </w:r>
          </w:p>
        </w:tc>
      </w:tr>
      <w:tr w:rsidR="00803F70" w:rsidRPr="00BC533C" w14:paraId="1CF6015A" w14:textId="222CC7E8"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45BEF74E"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5</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4A223271"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Proceedings of the workshop about indirect effects of pesticides on ecosystems, including a proposal to address such effects in ERA</w:t>
            </w:r>
          </w:p>
        </w:tc>
        <w:tc>
          <w:tcPr>
            <w:tcW w:w="2968" w:type="dxa"/>
            <w:tcBorders>
              <w:top w:val="single" w:sz="6" w:space="0" w:color="000000"/>
              <w:left w:val="single" w:sz="6" w:space="0" w:color="000000"/>
              <w:bottom w:val="single" w:sz="6" w:space="0" w:color="000000"/>
              <w:right w:val="single" w:sz="6" w:space="0" w:color="000000"/>
            </w:tcBorders>
          </w:tcPr>
          <w:p w14:paraId="2AFDC9A7" w14:textId="24B06A62" w:rsidR="00803F70" w:rsidRPr="00BC533C" w:rsidRDefault="00DC4047" w:rsidP="00803F70">
            <w:pPr>
              <w:spacing w:after="0" w:line="240" w:lineRule="auto"/>
              <w:jc w:val="both"/>
              <w:rPr>
                <w:rFonts w:ascii="Arial" w:eastAsiaTheme="minorHAnsi" w:hAnsi="Arial" w:cstheme="minorBidi"/>
                <w:sz w:val="20"/>
                <w:szCs w:val="24"/>
                <w:lang w:val="en-US" w:eastAsia="en-US"/>
              </w:rPr>
            </w:pPr>
            <w:r w:rsidRPr="00DC4047">
              <w:rPr>
                <w:rFonts w:ascii="Arial" w:eastAsiaTheme="minorHAnsi" w:hAnsi="Arial" w:cstheme="minorBidi"/>
                <w:sz w:val="20"/>
                <w:szCs w:val="24"/>
                <w:lang w:val="en-US" w:eastAsia="en-US"/>
              </w:rPr>
              <w:t>Replaced by mesocosm studies</w:t>
            </w:r>
            <w:r>
              <w:rPr>
                <w:rFonts w:ascii="Arial" w:eastAsiaTheme="minorHAnsi" w:hAnsi="Arial" w:cstheme="minorBidi"/>
                <w:sz w:val="20"/>
                <w:szCs w:val="24"/>
                <w:lang w:val="en-US" w:eastAsia="en-US"/>
              </w:rPr>
              <w:t>. Expected within one year after the end of the Action</w:t>
            </w:r>
          </w:p>
        </w:tc>
      </w:tr>
      <w:tr w:rsidR="00803F70" w:rsidRPr="00BC533C" w14:paraId="6B31912F" w14:textId="3A9C6C0B"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249EAD8B"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6</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76746AC9"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Report on the options for refinement of pesticide risk assessment of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1DE9C308" w14:textId="7B3A3C1D" w:rsidR="00803F70" w:rsidRPr="00BC533C" w:rsidRDefault="00DC4047"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Merged with #4 to produce as a paper. Expected within one year after the end of the Action</w:t>
            </w:r>
          </w:p>
        </w:tc>
      </w:tr>
      <w:tr w:rsidR="00803F70" w:rsidRPr="00BC533C" w14:paraId="6E932815" w14:textId="1C7D2A3F"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679BB521"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7</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5B8092F8"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Submission of a paper to an international scientific journal reporting relevant findings of WG2 on ecosystem-level assessment of risks of pesticides to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08CA85D6" w14:textId="707802D0"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10F86FE8" w14:textId="45F47894"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1E758E5D"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8</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1EE34C72"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Structure of the life history trait database for selection of focal species of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4EC2A29A" w14:textId="762EE890"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769761DB" w14:textId="4158F9BD"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25E9DD7E"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9</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17E2E5D2"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Completed life history trait database and proposal for focal species of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0D71A001" w14:textId="6C46D680"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6D7238F5" w14:textId="3A1B1F0C"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28921415"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10</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0719377C"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Report with conclusions of STSMs on chances of inter-taxonomical surrogacy and potential to use replacement methods</w:t>
            </w:r>
          </w:p>
        </w:tc>
        <w:tc>
          <w:tcPr>
            <w:tcW w:w="2968" w:type="dxa"/>
            <w:tcBorders>
              <w:top w:val="single" w:sz="6" w:space="0" w:color="000000"/>
              <w:left w:val="single" w:sz="6" w:space="0" w:color="000000"/>
              <w:bottom w:val="single" w:sz="6" w:space="0" w:color="000000"/>
              <w:right w:val="single" w:sz="6" w:space="0" w:color="000000"/>
            </w:tcBorders>
          </w:tcPr>
          <w:p w14:paraId="3D82D4D2" w14:textId="5347E97A"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5C95F07F" w14:textId="67DF6A71"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51FFEF96" w14:textId="77777777" w:rsidR="00803F70" w:rsidRPr="00BC533C" w:rsidRDefault="00803F70" w:rsidP="00803F70">
            <w:pPr>
              <w:spacing w:after="0" w:line="240" w:lineRule="auto"/>
              <w:ind w:left="-150" w:firstLine="150"/>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lastRenderedPageBreak/>
              <w:t>11</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62972C93"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Proceedings of a workshop about implementation of individual-based, landscape models in ERA</w:t>
            </w:r>
          </w:p>
        </w:tc>
        <w:tc>
          <w:tcPr>
            <w:tcW w:w="2968" w:type="dxa"/>
            <w:tcBorders>
              <w:top w:val="single" w:sz="6" w:space="0" w:color="000000"/>
              <w:left w:val="single" w:sz="6" w:space="0" w:color="000000"/>
              <w:bottom w:val="single" w:sz="6" w:space="0" w:color="000000"/>
              <w:right w:val="single" w:sz="6" w:space="0" w:color="000000"/>
            </w:tcBorders>
          </w:tcPr>
          <w:p w14:paraId="010361F9" w14:textId="003C47A7"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4BA98212" w14:textId="4F7C5C1E"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7F3823F4" w14:textId="77777777" w:rsidR="00803F70" w:rsidRPr="00BC533C" w:rsidRDefault="00803F70" w:rsidP="00803F70">
            <w:pPr>
              <w:spacing w:after="0" w:line="240" w:lineRule="auto"/>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12</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27C85675"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Submission of a paper to an international scientific journal reporting relevant findings of WG3 on reduction and replacement methods to be used in ERA of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70E6D871" w14:textId="77AD4DA3"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69DB8B66" w14:textId="3B93007E"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40EFD5E3" w14:textId="77777777" w:rsidR="00803F70" w:rsidRPr="00BC533C" w:rsidRDefault="00803F70" w:rsidP="00803F70">
            <w:pPr>
              <w:spacing w:after="0" w:line="240" w:lineRule="auto"/>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13</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4BED4E24"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Proposal of detailed pesticide environmental risk assessment scheme for amphibians and reptiles</w:t>
            </w:r>
          </w:p>
        </w:tc>
        <w:tc>
          <w:tcPr>
            <w:tcW w:w="2968" w:type="dxa"/>
            <w:tcBorders>
              <w:top w:val="single" w:sz="6" w:space="0" w:color="000000"/>
              <w:left w:val="single" w:sz="6" w:space="0" w:color="000000"/>
              <w:bottom w:val="single" w:sz="6" w:space="0" w:color="000000"/>
              <w:right w:val="single" w:sz="6" w:space="0" w:color="000000"/>
            </w:tcBorders>
          </w:tcPr>
          <w:p w14:paraId="1186A3F0" w14:textId="7B126717"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r w:rsidR="00803F70" w:rsidRPr="00BC533C" w14:paraId="12A3F271" w14:textId="5C958DAA" w:rsidTr="00ED05BD">
        <w:tc>
          <w:tcPr>
            <w:tcW w:w="511"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267FBD78" w14:textId="77777777" w:rsidR="00803F70" w:rsidRPr="00BC533C" w:rsidRDefault="00803F70" w:rsidP="00803F70">
            <w:pPr>
              <w:spacing w:after="0" w:line="240" w:lineRule="auto"/>
              <w:jc w:val="both"/>
              <w:rPr>
                <w:rFonts w:ascii="Arial" w:eastAsiaTheme="minorHAnsi" w:hAnsi="Arial" w:cstheme="minorBidi"/>
                <w:sz w:val="20"/>
                <w:szCs w:val="24"/>
                <w:lang w:val="es-ES" w:eastAsia="en-US"/>
              </w:rPr>
            </w:pPr>
            <w:r w:rsidRPr="00BC533C">
              <w:rPr>
                <w:rFonts w:ascii="Arial" w:eastAsiaTheme="minorHAnsi" w:hAnsi="Arial" w:cstheme="minorBidi"/>
                <w:sz w:val="20"/>
                <w:szCs w:val="24"/>
                <w:lang w:val="en-GB" w:eastAsia="en-US"/>
              </w:rPr>
              <w:t>14</w:t>
            </w:r>
          </w:p>
        </w:tc>
        <w:tc>
          <w:tcPr>
            <w:tcW w:w="5010" w:type="dxa"/>
            <w:tcBorders>
              <w:top w:val="single" w:sz="6" w:space="0" w:color="000000"/>
              <w:left w:val="single" w:sz="6" w:space="0" w:color="000000"/>
              <w:bottom w:val="single" w:sz="6" w:space="0" w:color="000000"/>
              <w:right w:val="single" w:sz="6" w:space="0" w:color="000000"/>
            </w:tcBorders>
            <w:shd w:val="clear" w:color="auto" w:fill="auto"/>
            <w:tcMar>
              <w:top w:w="68" w:type="dxa"/>
              <w:left w:w="144" w:type="dxa"/>
              <w:bottom w:w="68" w:type="dxa"/>
              <w:right w:w="144" w:type="dxa"/>
            </w:tcMar>
            <w:vAlign w:val="center"/>
            <w:hideMark/>
          </w:tcPr>
          <w:p w14:paraId="0D947046" w14:textId="77777777" w:rsidR="00803F70" w:rsidRPr="00BC533C" w:rsidRDefault="00803F70" w:rsidP="00803F70">
            <w:pPr>
              <w:spacing w:after="0" w:line="240" w:lineRule="auto"/>
              <w:jc w:val="both"/>
              <w:rPr>
                <w:rFonts w:ascii="Arial" w:eastAsiaTheme="minorHAnsi" w:hAnsi="Arial" w:cstheme="minorBidi"/>
                <w:sz w:val="20"/>
                <w:szCs w:val="24"/>
                <w:lang w:val="en-US" w:eastAsia="en-US"/>
              </w:rPr>
            </w:pPr>
            <w:r w:rsidRPr="00BC533C">
              <w:rPr>
                <w:rFonts w:ascii="Arial" w:eastAsiaTheme="minorHAnsi" w:hAnsi="Arial" w:cstheme="minorBidi"/>
                <w:sz w:val="20"/>
                <w:szCs w:val="24"/>
                <w:lang w:val="en-US" w:eastAsia="en-US"/>
              </w:rPr>
              <w:t>Proceedings of the Final Workshop, including proposals for retrospective assessment, future research steps, and possible coordinated actions</w:t>
            </w:r>
          </w:p>
        </w:tc>
        <w:tc>
          <w:tcPr>
            <w:tcW w:w="2968" w:type="dxa"/>
            <w:tcBorders>
              <w:top w:val="single" w:sz="6" w:space="0" w:color="000000"/>
              <w:left w:val="single" w:sz="6" w:space="0" w:color="000000"/>
              <w:bottom w:val="single" w:sz="6" w:space="0" w:color="000000"/>
              <w:right w:val="single" w:sz="6" w:space="0" w:color="000000"/>
            </w:tcBorders>
          </w:tcPr>
          <w:p w14:paraId="7068AC37" w14:textId="3CC9B464" w:rsidR="00803F70" w:rsidRPr="00BC533C" w:rsidRDefault="00803F70" w:rsidP="00803F70">
            <w:pPr>
              <w:spacing w:after="0" w:line="240" w:lineRule="auto"/>
              <w:jc w:val="both"/>
              <w:rPr>
                <w:rFonts w:ascii="Arial" w:eastAsiaTheme="minorHAnsi" w:hAnsi="Arial" w:cstheme="minorBidi"/>
                <w:sz w:val="20"/>
                <w:szCs w:val="24"/>
                <w:lang w:val="en-US" w:eastAsia="en-US"/>
              </w:rPr>
            </w:pPr>
            <w:r>
              <w:rPr>
                <w:rFonts w:ascii="Arial" w:eastAsiaTheme="minorHAnsi" w:hAnsi="Arial" w:cstheme="minorBidi"/>
                <w:sz w:val="20"/>
                <w:szCs w:val="24"/>
                <w:lang w:val="en-US" w:eastAsia="en-US"/>
              </w:rPr>
              <w:t>Finalised or to be finished before the end of the Action</w:t>
            </w:r>
          </w:p>
        </w:tc>
      </w:tr>
    </w:tbl>
    <w:p w14:paraId="4ACBA80C" w14:textId="77777777" w:rsidR="00BC533C" w:rsidRPr="00BC533C" w:rsidRDefault="00BC533C" w:rsidP="00427233">
      <w:pPr>
        <w:spacing w:after="120" w:line="260" w:lineRule="atLeast"/>
        <w:jc w:val="both"/>
        <w:rPr>
          <w:rFonts w:ascii="Arial" w:eastAsiaTheme="minorHAnsi" w:hAnsi="Arial" w:cstheme="minorBidi"/>
          <w:sz w:val="20"/>
          <w:szCs w:val="24"/>
          <w:lang w:val="en-US" w:eastAsia="en-US"/>
        </w:rPr>
      </w:pPr>
    </w:p>
    <w:p w14:paraId="6AA3F19C" w14:textId="5D946EE0" w:rsidR="009E7D57" w:rsidRDefault="00ED05BD" w:rsidP="00BD33B1">
      <w:pPr>
        <w:pStyle w:val="Numberedlist"/>
        <w:numPr>
          <w:ilvl w:val="0"/>
          <w:numId w:val="10"/>
        </w:numPr>
        <w:rPr>
          <w:b/>
          <w:color w:val="auto"/>
        </w:rPr>
      </w:pPr>
      <w:r>
        <w:rPr>
          <w:b/>
          <w:color w:val="auto"/>
        </w:rPr>
        <w:t xml:space="preserve">Action budget status </w:t>
      </w:r>
      <w:r w:rsidR="007958F4">
        <w:rPr>
          <w:b/>
          <w:color w:val="auto"/>
        </w:rPr>
        <w:t xml:space="preserve">and budget amendment </w:t>
      </w:r>
    </w:p>
    <w:p w14:paraId="31EBCA85" w14:textId="79BF5570" w:rsidR="009F0BC9" w:rsidRDefault="007958F4" w:rsidP="007958F4">
      <w:pPr>
        <w:spacing w:after="120" w:line="260" w:lineRule="atLeast"/>
        <w:jc w:val="both"/>
        <w:rPr>
          <w:rFonts w:ascii="Arial" w:eastAsiaTheme="minorHAnsi" w:hAnsi="Arial" w:cstheme="minorBidi"/>
          <w:sz w:val="20"/>
          <w:szCs w:val="24"/>
          <w:lang w:val="en-GB" w:eastAsia="en-US"/>
        </w:rPr>
      </w:pPr>
      <w:r w:rsidRPr="007958F4">
        <w:rPr>
          <w:rFonts w:ascii="Arial" w:eastAsiaTheme="minorHAnsi" w:hAnsi="Arial" w:cstheme="minorBidi"/>
          <w:sz w:val="20"/>
          <w:szCs w:val="24"/>
          <w:lang w:val="en-GB" w:eastAsia="en-US"/>
        </w:rPr>
        <w:t xml:space="preserve">The Chair, acting also as Grant Holder Scientific Representative, presented the details on the budget status of the current Grant Period. </w:t>
      </w:r>
      <w:r w:rsidR="00B9769D">
        <w:rPr>
          <w:rFonts w:ascii="Arial" w:eastAsiaTheme="minorHAnsi" w:hAnsi="Arial" w:cstheme="minorBidi"/>
          <w:sz w:val="20"/>
          <w:szCs w:val="24"/>
          <w:lang w:val="en-GB" w:eastAsia="en-US"/>
        </w:rPr>
        <w:t>It is expected that meeti</w:t>
      </w:r>
      <w:r w:rsidR="00D61728">
        <w:rPr>
          <w:rFonts w:ascii="Arial" w:eastAsiaTheme="minorHAnsi" w:hAnsi="Arial" w:cstheme="minorBidi"/>
          <w:sz w:val="20"/>
          <w:szCs w:val="24"/>
          <w:lang w:val="en-GB" w:eastAsia="en-US"/>
        </w:rPr>
        <w:t>n</w:t>
      </w:r>
      <w:r w:rsidR="00B9769D">
        <w:rPr>
          <w:rFonts w:ascii="Arial" w:eastAsiaTheme="minorHAnsi" w:hAnsi="Arial" w:cstheme="minorBidi"/>
          <w:sz w:val="20"/>
          <w:szCs w:val="24"/>
          <w:lang w:val="en-GB" w:eastAsia="en-US"/>
        </w:rPr>
        <w:t xml:space="preserve">gs will cost more than it was budgeted, while mobility </w:t>
      </w:r>
      <w:r w:rsidR="00D61728">
        <w:rPr>
          <w:rFonts w:ascii="Arial" w:eastAsiaTheme="minorHAnsi" w:hAnsi="Arial" w:cstheme="minorBidi"/>
          <w:sz w:val="20"/>
          <w:szCs w:val="24"/>
          <w:lang w:val="en-GB" w:eastAsia="en-US"/>
        </w:rPr>
        <w:t xml:space="preserve">grants (STSM and VMG) will cost less than planned. It is indicated that these estimates are </w:t>
      </w:r>
      <w:r w:rsidR="002F295C">
        <w:rPr>
          <w:rFonts w:ascii="Arial" w:eastAsiaTheme="minorHAnsi" w:hAnsi="Arial" w:cstheme="minorBidi"/>
          <w:sz w:val="20"/>
          <w:szCs w:val="24"/>
          <w:lang w:val="en-GB" w:eastAsia="en-US"/>
        </w:rPr>
        <w:t xml:space="preserve">highly susceptible of deviations, since the majority of the previsions corresponds to </w:t>
      </w:r>
      <w:r w:rsidR="002C1B40">
        <w:rPr>
          <w:rFonts w:ascii="Arial" w:eastAsiaTheme="minorHAnsi" w:hAnsi="Arial" w:cstheme="minorBidi"/>
          <w:sz w:val="20"/>
          <w:szCs w:val="24"/>
          <w:lang w:val="en-GB" w:eastAsia="en-US"/>
        </w:rPr>
        <w:t xml:space="preserve">foreseen expenditures, and not to actual ones. In fact, </w:t>
      </w:r>
      <w:r w:rsidR="00C72EEF">
        <w:rPr>
          <w:rFonts w:ascii="Arial" w:eastAsiaTheme="minorHAnsi" w:hAnsi="Arial" w:cstheme="minorBidi"/>
          <w:sz w:val="20"/>
          <w:szCs w:val="24"/>
          <w:lang w:val="en-GB" w:eastAsia="en-US"/>
        </w:rPr>
        <w:t>th</w:t>
      </w:r>
      <w:r w:rsidR="007E01C1">
        <w:rPr>
          <w:rFonts w:ascii="Arial" w:eastAsiaTheme="minorHAnsi" w:hAnsi="Arial" w:cstheme="minorBidi"/>
          <w:sz w:val="20"/>
          <w:szCs w:val="24"/>
          <w:lang w:val="en-GB" w:eastAsia="en-US"/>
        </w:rPr>
        <w:t>e</w:t>
      </w:r>
      <w:r w:rsidR="00C72EEF">
        <w:rPr>
          <w:rFonts w:ascii="Arial" w:eastAsiaTheme="minorHAnsi" w:hAnsi="Arial" w:cstheme="minorBidi"/>
          <w:sz w:val="20"/>
          <w:szCs w:val="24"/>
          <w:lang w:val="en-GB" w:eastAsia="en-US"/>
        </w:rPr>
        <w:t xml:space="preserve"> recorded payments so far make a total of 13.083,62 EUR, which means </w:t>
      </w:r>
      <w:r w:rsidR="009F0BC9">
        <w:rPr>
          <w:rFonts w:ascii="Arial" w:eastAsiaTheme="minorHAnsi" w:hAnsi="Arial" w:cstheme="minorBidi"/>
          <w:sz w:val="20"/>
          <w:szCs w:val="24"/>
          <w:lang w:val="en-GB" w:eastAsia="en-US"/>
        </w:rPr>
        <w:t>less than 14% of the Grant Period budget excluding FSAC.</w:t>
      </w:r>
    </w:p>
    <w:p w14:paraId="1DFC2DA0" w14:textId="77777777" w:rsidR="007E01C1" w:rsidRDefault="009F0BC9" w:rsidP="007958F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Anyway, because the prevision</w:t>
      </w:r>
      <w:r w:rsidR="007E01C1">
        <w:rPr>
          <w:rFonts w:ascii="Arial" w:eastAsiaTheme="minorHAnsi" w:hAnsi="Arial" w:cstheme="minorBidi"/>
          <w:sz w:val="20"/>
          <w:szCs w:val="24"/>
          <w:lang w:val="en-GB" w:eastAsia="en-US"/>
        </w:rPr>
        <w:t xml:space="preserve"> of expenses among different WBP sections (i.e. meetings, mobility, dissemination and OERSA) is deviated from what is included in more than 10% of the Grant Period budget, the Chairs requests from the MC the approval of a budget amendment, as follows:</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47"/>
        <w:gridCol w:w="2126"/>
        <w:gridCol w:w="2410"/>
      </w:tblGrid>
      <w:tr w:rsidR="00D34E9B" w:rsidRPr="008C6529" w14:paraId="14446514" w14:textId="77777777" w:rsidTr="000F492D">
        <w:trPr>
          <w:trHeight w:val="18"/>
          <w:jc w:val="center"/>
        </w:trPr>
        <w:tc>
          <w:tcPr>
            <w:tcW w:w="2547" w:type="dxa"/>
            <w:shd w:val="clear" w:color="auto" w:fill="auto"/>
            <w:tcMar>
              <w:top w:w="72" w:type="dxa"/>
              <w:left w:w="144" w:type="dxa"/>
              <w:bottom w:w="72" w:type="dxa"/>
              <w:right w:w="144" w:type="dxa"/>
            </w:tcMar>
            <w:hideMark/>
          </w:tcPr>
          <w:p w14:paraId="5FF11EF2" w14:textId="77777777" w:rsidR="00D34E9B" w:rsidRPr="008C6529" w:rsidRDefault="00D34E9B" w:rsidP="000F492D">
            <w:pPr>
              <w:spacing w:after="0"/>
              <w:jc w:val="both"/>
              <w:rPr>
                <w:rFonts w:ascii="Arial" w:eastAsiaTheme="minorHAnsi" w:hAnsi="Arial" w:cs="Arial"/>
                <w:sz w:val="20"/>
                <w:szCs w:val="20"/>
                <w:lang w:val="es-ES" w:eastAsia="en-US"/>
              </w:rPr>
            </w:pPr>
            <w:r w:rsidRPr="008C6529">
              <w:rPr>
                <w:rFonts w:ascii="Arial" w:eastAsiaTheme="minorHAnsi" w:hAnsi="Arial" w:cs="Arial"/>
                <w:b/>
                <w:bCs/>
                <w:sz w:val="20"/>
                <w:szCs w:val="20"/>
                <w:lang w:val="en-GB" w:eastAsia="en-US"/>
              </w:rPr>
              <w:t>Activity</w:t>
            </w:r>
          </w:p>
        </w:tc>
        <w:tc>
          <w:tcPr>
            <w:tcW w:w="2126" w:type="dxa"/>
            <w:shd w:val="clear" w:color="auto" w:fill="auto"/>
            <w:tcMar>
              <w:top w:w="72" w:type="dxa"/>
              <w:left w:w="144" w:type="dxa"/>
              <w:bottom w:w="72" w:type="dxa"/>
              <w:right w:w="144" w:type="dxa"/>
            </w:tcMar>
            <w:hideMark/>
          </w:tcPr>
          <w:p w14:paraId="403D167C" w14:textId="77777777" w:rsidR="00D34E9B" w:rsidRPr="008C6529" w:rsidRDefault="00D34E9B" w:rsidP="000F492D">
            <w:pPr>
              <w:spacing w:after="0"/>
              <w:jc w:val="center"/>
              <w:rPr>
                <w:rFonts w:ascii="Arial" w:eastAsiaTheme="minorHAnsi" w:hAnsi="Arial" w:cs="Arial"/>
                <w:sz w:val="20"/>
                <w:szCs w:val="20"/>
                <w:lang w:val="es-ES" w:eastAsia="en-US"/>
              </w:rPr>
            </w:pPr>
            <w:r>
              <w:rPr>
                <w:rFonts w:ascii="Arial" w:eastAsiaTheme="minorHAnsi" w:hAnsi="Arial" w:cs="Arial"/>
                <w:b/>
                <w:bCs/>
                <w:sz w:val="20"/>
                <w:szCs w:val="20"/>
                <w:lang w:val="en-GB" w:eastAsia="en-US"/>
              </w:rPr>
              <w:t>Original budget (</w:t>
            </w:r>
            <w:r w:rsidRPr="008C6529">
              <w:rPr>
                <w:rFonts w:ascii="Arial" w:eastAsiaTheme="minorHAnsi" w:hAnsi="Arial" w:cs="Arial"/>
                <w:b/>
                <w:bCs/>
                <w:sz w:val="20"/>
                <w:szCs w:val="20"/>
                <w:lang w:val="en-GB" w:eastAsia="en-US"/>
              </w:rPr>
              <w:t>€</w:t>
            </w:r>
            <w:r>
              <w:rPr>
                <w:rFonts w:ascii="Arial" w:eastAsiaTheme="minorHAnsi" w:hAnsi="Arial" w:cs="Arial"/>
                <w:b/>
                <w:bCs/>
                <w:sz w:val="20"/>
                <w:szCs w:val="20"/>
                <w:lang w:val="en-GB" w:eastAsia="en-US"/>
              </w:rPr>
              <w:t>)</w:t>
            </w:r>
          </w:p>
        </w:tc>
        <w:tc>
          <w:tcPr>
            <w:tcW w:w="2410" w:type="dxa"/>
            <w:shd w:val="clear" w:color="auto" w:fill="auto"/>
            <w:tcMar>
              <w:top w:w="72" w:type="dxa"/>
              <w:left w:w="144" w:type="dxa"/>
              <w:bottom w:w="72" w:type="dxa"/>
              <w:right w:w="144" w:type="dxa"/>
            </w:tcMar>
            <w:hideMark/>
          </w:tcPr>
          <w:p w14:paraId="02947475" w14:textId="77777777" w:rsidR="00D34E9B" w:rsidRPr="008C6529" w:rsidRDefault="00D34E9B" w:rsidP="000F492D">
            <w:pPr>
              <w:spacing w:after="0"/>
              <w:jc w:val="center"/>
              <w:rPr>
                <w:rFonts w:ascii="Arial" w:eastAsiaTheme="minorHAnsi" w:hAnsi="Arial" w:cs="Arial"/>
                <w:sz w:val="20"/>
                <w:szCs w:val="20"/>
                <w:lang w:val="es-ES" w:eastAsia="en-US"/>
              </w:rPr>
            </w:pPr>
            <w:r>
              <w:rPr>
                <w:rFonts w:ascii="Arial" w:eastAsiaTheme="minorHAnsi" w:hAnsi="Arial" w:cs="Arial"/>
                <w:b/>
                <w:bCs/>
                <w:sz w:val="20"/>
                <w:szCs w:val="20"/>
                <w:lang w:val="en-GB" w:eastAsia="en-US"/>
              </w:rPr>
              <w:t>Amended budget (</w:t>
            </w:r>
            <w:r w:rsidRPr="008C6529">
              <w:rPr>
                <w:rFonts w:ascii="Arial" w:eastAsiaTheme="minorHAnsi" w:hAnsi="Arial" w:cs="Arial"/>
                <w:b/>
                <w:bCs/>
                <w:sz w:val="20"/>
                <w:szCs w:val="20"/>
                <w:lang w:val="en-GB" w:eastAsia="en-US"/>
              </w:rPr>
              <w:t>€</w:t>
            </w:r>
            <w:r>
              <w:rPr>
                <w:rFonts w:ascii="Arial" w:eastAsiaTheme="minorHAnsi" w:hAnsi="Arial" w:cs="Arial"/>
                <w:b/>
                <w:bCs/>
                <w:sz w:val="20"/>
                <w:szCs w:val="20"/>
                <w:lang w:val="en-GB" w:eastAsia="en-US"/>
              </w:rPr>
              <w:t>)</w:t>
            </w:r>
          </w:p>
        </w:tc>
      </w:tr>
      <w:tr w:rsidR="00D34E9B" w:rsidRPr="008C6529" w14:paraId="34CED924" w14:textId="77777777" w:rsidTr="000F492D">
        <w:trPr>
          <w:trHeight w:val="18"/>
          <w:jc w:val="center"/>
        </w:trPr>
        <w:tc>
          <w:tcPr>
            <w:tcW w:w="2547" w:type="dxa"/>
            <w:shd w:val="clear" w:color="auto" w:fill="auto"/>
            <w:tcMar>
              <w:top w:w="72" w:type="dxa"/>
              <w:left w:w="144" w:type="dxa"/>
              <w:bottom w:w="72" w:type="dxa"/>
              <w:right w:w="144" w:type="dxa"/>
            </w:tcMar>
            <w:hideMark/>
          </w:tcPr>
          <w:p w14:paraId="1EE66911" w14:textId="77777777" w:rsidR="00D34E9B" w:rsidRPr="008C6529" w:rsidRDefault="00D34E9B" w:rsidP="000F492D">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Meetings</w:t>
            </w:r>
          </w:p>
        </w:tc>
        <w:tc>
          <w:tcPr>
            <w:tcW w:w="2126" w:type="dxa"/>
            <w:shd w:val="clear" w:color="auto" w:fill="auto"/>
            <w:tcMar>
              <w:top w:w="72" w:type="dxa"/>
              <w:left w:w="144" w:type="dxa"/>
              <w:bottom w:w="72" w:type="dxa"/>
              <w:right w:w="144" w:type="dxa"/>
            </w:tcMar>
            <w:hideMark/>
          </w:tcPr>
          <w:p w14:paraId="08596F85" w14:textId="019ECB31" w:rsidR="00D34E9B" w:rsidRPr="008C6529" w:rsidRDefault="00E14E4E" w:rsidP="000F492D">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n-GB" w:eastAsia="en-US"/>
              </w:rPr>
              <w:t>61</w:t>
            </w:r>
            <w:r w:rsidR="00D34E9B" w:rsidRPr="008C6529">
              <w:rPr>
                <w:rFonts w:ascii="Arial" w:eastAsiaTheme="minorHAnsi" w:hAnsi="Arial" w:cs="Arial"/>
                <w:sz w:val="20"/>
                <w:szCs w:val="20"/>
                <w:lang w:val="en-GB" w:eastAsia="en-US"/>
              </w:rPr>
              <w:t>,</w:t>
            </w:r>
            <w:r>
              <w:rPr>
                <w:rFonts w:ascii="Arial" w:eastAsiaTheme="minorHAnsi" w:hAnsi="Arial" w:cs="Arial"/>
                <w:sz w:val="20"/>
                <w:szCs w:val="20"/>
                <w:lang w:val="en-GB" w:eastAsia="en-US"/>
              </w:rPr>
              <w:t>200</w:t>
            </w:r>
            <w:r w:rsidR="00D34E9B" w:rsidRPr="008C6529">
              <w:rPr>
                <w:rFonts w:ascii="Arial" w:eastAsiaTheme="minorHAnsi" w:hAnsi="Arial" w:cs="Arial"/>
                <w:sz w:val="20"/>
                <w:szCs w:val="20"/>
                <w:lang w:val="en-GB" w:eastAsia="en-US"/>
              </w:rPr>
              <w:t>.00</w:t>
            </w:r>
          </w:p>
        </w:tc>
        <w:tc>
          <w:tcPr>
            <w:tcW w:w="2410" w:type="dxa"/>
            <w:shd w:val="clear" w:color="auto" w:fill="auto"/>
            <w:tcMar>
              <w:top w:w="72" w:type="dxa"/>
              <w:left w:w="144" w:type="dxa"/>
              <w:bottom w:w="72" w:type="dxa"/>
              <w:right w:w="144" w:type="dxa"/>
            </w:tcMar>
            <w:hideMark/>
          </w:tcPr>
          <w:p w14:paraId="6A17F996" w14:textId="4C6ED0E3" w:rsidR="00D34E9B" w:rsidRPr="008C6529" w:rsidRDefault="00E14E4E" w:rsidP="000F492D">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n-GB" w:eastAsia="en-US"/>
              </w:rPr>
              <w:t>78</w:t>
            </w:r>
            <w:r w:rsidR="00D34E9B" w:rsidRPr="008C6529">
              <w:rPr>
                <w:rFonts w:ascii="Arial" w:eastAsiaTheme="minorHAnsi" w:hAnsi="Arial" w:cs="Arial"/>
                <w:sz w:val="20"/>
                <w:szCs w:val="20"/>
                <w:lang w:val="en-GB" w:eastAsia="en-US"/>
              </w:rPr>
              <w:t>,</w:t>
            </w:r>
            <w:r>
              <w:rPr>
                <w:rFonts w:ascii="Arial" w:eastAsiaTheme="minorHAnsi" w:hAnsi="Arial" w:cs="Arial"/>
                <w:sz w:val="20"/>
                <w:szCs w:val="20"/>
                <w:lang w:val="en-GB" w:eastAsia="en-US"/>
              </w:rPr>
              <w:t>808</w:t>
            </w:r>
            <w:r w:rsidR="00D34E9B" w:rsidRPr="008C6529">
              <w:rPr>
                <w:rFonts w:ascii="Arial" w:eastAsiaTheme="minorHAnsi" w:hAnsi="Arial" w:cs="Arial"/>
                <w:sz w:val="20"/>
                <w:szCs w:val="20"/>
                <w:lang w:val="en-GB" w:eastAsia="en-US"/>
              </w:rPr>
              <w:t>.</w:t>
            </w:r>
            <w:r>
              <w:rPr>
                <w:rFonts w:ascii="Arial" w:eastAsiaTheme="minorHAnsi" w:hAnsi="Arial" w:cs="Arial"/>
                <w:sz w:val="20"/>
                <w:szCs w:val="20"/>
                <w:lang w:val="en-GB" w:eastAsia="en-US"/>
              </w:rPr>
              <w:t>00</w:t>
            </w:r>
          </w:p>
        </w:tc>
      </w:tr>
      <w:tr w:rsidR="00D34E9B" w:rsidRPr="008C6529" w14:paraId="33D962F4" w14:textId="77777777" w:rsidTr="000F492D">
        <w:trPr>
          <w:trHeight w:val="18"/>
          <w:jc w:val="center"/>
        </w:trPr>
        <w:tc>
          <w:tcPr>
            <w:tcW w:w="2547" w:type="dxa"/>
            <w:shd w:val="clear" w:color="auto" w:fill="auto"/>
            <w:tcMar>
              <w:top w:w="72" w:type="dxa"/>
              <w:left w:w="144" w:type="dxa"/>
              <w:bottom w:w="72" w:type="dxa"/>
              <w:right w:w="144" w:type="dxa"/>
            </w:tcMar>
            <w:hideMark/>
          </w:tcPr>
          <w:p w14:paraId="7E6D1842" w14:textId="5A3083BC" w:rsidR="00D34E9B" w:rsidRPr="008C6529" w:rsidRDefault="00D34E9B" w:rsidP="000F492D">
            <w:pPr>
              <w:spacing w:after="0"/>
              <w:jc w:val="both"/>
              <w:rPr>
                <w:rFonts w:ascii="Arial" w:eastAsiaTheme="minorHAnsi" w:hAnsi="Arial" w:cs="Arial"/>
                <w:sz w:val="20"/>
                <w:szCs w:val="20"/>
                <w:lang w:val="es-ES" w:eastAsia="en-US"/>
              </w:rPr>
            </w:pPr>
            <w:r>
              <w:rPr>
                <w:rFonts w:ascii="Arial" w:eastAsiaTheme="minorHAnsi" w:hAnsi="Arial" w:cs="Arial"/>
                <w:sz w:val="20"/>
                <w:szCs w:val="20"/>
                <w:lang w:val="en-GB" w:eastAsia="en-US"/>
              </w:rPr>
              <w:t>Mobility (STSM+VMG)</w:t>
            </w:r>
          </w:p>
        </w:tc>
        <w:tc>
          <w:tcPr>
            <w:tcW w:w="2126" w:type="dxa"/>
            <w:shd w:val="clear" w:color="auto" w:fill="auto"/>
            <w:tcMar>
              <w:top w:w="72" w:type="dxa"/>
              <w:left w:w="144" w:type="dxa"/>
              <w:bottom w:w="72" w:type="dxa"/>
              <w:right w:w="144" w:type="dxa"/>
            </w:tcMar>
            <w:hideMark/>
          </w:tcPr>
          <w:p w14:paraId="3A48A88B" w14:textId="4135FD3D" w:rsidR="00D34E9B" w:rsidRPr="008C6529" w:rsidRDefault="00E14E4E" w:rsidP="000F492D">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n-GB" w:eastAsia="en-US"/>
              </w:rPr>
              <w:t>30</w:t>
            </w:r>
            <w:r w:rsidR="00D34E9B" w:rsidRPr="008C6529">
              <w:rPr>
                <w:rFonts w:ascii="Arial" w:eastAsiaTheme="minorHAnsi" w:hAnsi="Arial" w:cs="Arial"/>
                <w:sz w:val="20"/>
                <w:szCs w:val="20"/>
                <w:lang w:val="en-GB" w:eastAsia="en-US"/>
              </w:rPr>
              <w:t>,</w:t>
            </w:r>
            <w:r>
              <w:rPr>
                <w:rFonts w:ascii="Arial" w:eastAsiaTheme="minorHAnsi" w:hAnsi="Arial" w:cs="Arial"/>
                <w:sz w:val="20"/>
                <w:szCs w:val="20"/>
                <w:lang w:val="en-GB" w:eastAsia="en-US"/>
              </w:rPr>
              <w:t>000</w:t>
            </w:r>
            <w:r w:rsidR="00D34E9B" w:rsidRPr="008C6529">
              <w:rPr>
                <w:rFonts w:ascii="Arial" w:eastAsiaTheme="minorHAnsi" w:hAnsi="Arial" w:cs="Arial"/>
                <w:sz w:val="20"/>
                <w:szCs w:val="20"/>
                <w:lang w:val="en-GB" w:eastAsia="en-US"/>
              </w:rPr>
              <w:t>.00</w:t>
            </w:r>
          </w:p>
        </w:tc>
        <w:tc>
          <w:tcPr>
            <w:tcW w:w="2410" w:type="dxa"/>
            <w:shd w:val="clear" w:color="auto" w:fill="auto"/>
            <w:tcMar>
              <w:top w:w="72" w:type="dxa"/>
              <w:left w:w="144" w:type="dxa"/>
              <w:bottom w:w="72" w:type="dxa"/>
              <w:right w:w="144" w:type="dxa"/>
            </w:tcMar>
            <w:hideMark/>
          </w:tcPr>
          <w:p w14:paraId="1076AD0C" w14:textId="13D5968C" w:rsidR="00D34E9B" w:rsidRPr="008C6529" w:rsidRDefault="00D34E9B" w:rsidP="000F492D">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1</w:t>
            </w:r>
            <w:r w:rsidR="00E14E4E">
              <w:rPr>
                <w:rFonts w:ascii="Arial" w:eastAsiaTheme="minorHAnsi" w:hAnsi="Arial" w:cs="Arial"/>
                <w:sz w:val="20"/>
                <w:szCs w:val="20"/>
                <w:lang w:val="en-GB" w:eastAsia="en-US"/>
              </w:rPr>
              <w:t>2</w:t>
            </w:r>
            <w:r w:rsidRPr="008C6529">
              <w:rPr>
                <w:rFonts w:ascii="Arial" w:eastAsiaTheme="minorHAnsi" w:hAnsi="Arial" w:cs="Arial"/>
                <w:sz w:val="20"/>
                <w:szCs w:val="20"/>
                <w:lang w:val="en-GB" w:eastAsia="en-US"/>
              </w:rPr>
              <w:t>,</w:t>
            </w:r>
            <w:r w:rsidR="00E14E4E">
              <w:rPr>
                <w:rFonts w:ascii="Arial" w:eastAsiaTheme="minorHAnsi" w:hAnsi="Arial" w:cs="Arial"/>
                <w:sz w:val="20"/>
                <w:szCs w:val="20"/>
                <w:lang w:val="en-GB" w:eastAsia="en-US"/>
              </w:rPr>
              <w:t>000</w:t>
            </w:r>
            <w:r w:rsidRPr="008C6529">
              <w:rPr>
                <w:rFonts w:ascii="Arial" w:eastAsiaTheme="minorHAnsi" w:hAnsi="Arial" w:cs="Arial"/>
                <w:sz w:val="20"/>
                <w:szCs w:val="20"/>
                <w:lang w:val="en-GB" w:eastAsia="en-US"/>
              </w:rPr>
              <w:t>.</w:t>
            </w:r>
            <w:r w:rsidR="00E14E4E">
              <w:rPr>
                <w:rFonts w:ascii="Arial" w:eastAsiaTheme="minorHAnsi" w:hAnsi="Arial" w:cs="Arial"/>
                <w:sz w:val="20"/>
                <w:szCs w:val="20"/>
                <w:lang w:val="en-GB" w:eastAsia="en-US"/>
              </w:rPr>
              <w:t>0</w:t>
            </w:r>
            <w:r w:rsidRPr="008C6529">
              <w:rPr>
                <w:rFonts w:ascii="Arial" w:eastAsiaTheme="minorHAnsi" w:hAnsi="Arial" w:cs="Arial"/>
                <w:sz w:val="20"/>
                <w:szCs w:val="20"/>
                <w:lang w:val="en-GB" w:eastAsia="en-US"/>
              </w:rPr>
              <w:t>0</w:t>
            </w:r>
          </w:p>
        </w:tc>
      </w:tr>
      <w:tr w:rsidR="00D34E9B" w:rsidRPr="008C6529" w14:paraId="7C158238" w14:textId="77777777" w:rsidTr="000F492D">
        <w:trPr>
          <w:trHeight w:val="18"/>
          <w:jc w:val="center"/>
        </w:trPr>
        <w:tc>
          <w:tcPr>
            <w:tcW w:w="2547" w:type="dxa"/>
            <w:shd w:val="clear" w:color="auto" w:fill="auto"/>
            <w:tcMar>
              <w:top w:w="72" w:type="dxa"/>
              <w:left w:w="144" w:type="dxa"/>
              <w:bottom w:w="72" w:type="dxa"/>
              <w:right w:w="144" w:type="dxa"/>
            </w:tcMar>
            <w:hideMark/>
          </w:tcPr>
          <w:p w14:paraId="35B5E9F5" w14:textId="267BAD0D" w:rsidR="00D34E9B" w:rsidRPr="008C6529" w:rsidRDefault="00D34E9B" w:rsidP="000F492D">
            <w:pPr>
              <w:spacing w:after="0"/>
              <w:jc w:val="both"/>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Dissemination</w:t>
            </w:r>
          </w:p>
        </w:tc>
        <w:tc>
          <w:tcPr>
            <w:tcW w:w="2126" w:type="dxa"/>
            <w:shd w:val="clear" w:color="auto" w:fill="auto"/>
            <w:tcMar>
              <w:top w:w="72" w:type="dxa"/>
              <w:left w:w="144" w:type="dxa"/>
              <w:bottom w:w="72" w:type="dxa"/>
              <w:right w:w="144" w:type="dxa"/>
            </w:tcMar>
            <w:hideMark/>
          </w:tcPr>
          <w:p w14:paraId="1EDD2224" w14:textId="487E935C" w:rsidR="00D34E9B" w:rsidRPr="008C6529" w:rsidRDefault="00D34E9B" w:rsidP="000F492D">
            <w:pPr>
              <w:spacing w:after="0"/>
              <w:jc w:val="center"/>
              <w:rPr>
                <w:rFonts w:ascii="Arial" w:eastAsiaTheme="minorHAnsi" w:hAnsi="Arial" w:cs="Arial"/>
                <w:sz w:val="20"/>
                <w:szCs w:val="20"/>
                <w:lang w:val="es-ES" w:eastAsia="en-US"/>
              </w:rPr>
            </w:pPr>
            <w:r w:rsidRPr="008C6529">
              <w:rPr>
                <w:rFonts w:ascii="Arial" w:eastAsiaTheme="minorHAnsi" w:hAnsi="Arial" w:cs="Arial"/>
                <w:sz w:val="20"/>
                <w:szCs w:val="20"/>
                <w:lang w:val="en-GB" w:eastAsia="en-US"/>
              </w:rPr>
              <w:t>2,</w:t>
            </w:r>
            <w:r w:rsidR="00E14E4E">
              <w:rPr>
                <w:rFonts w:ascii="Arial" w:eastAsiaTheme="minorHAnsi" w:hAnsi="Arial" w:cs="Arial"/>
                <w:sz w:val="20"/>
                <w:szCs w:val="20"/>
                <w:lang w:val="en-GB" w:eastAsia="en-US"/>
              </w:rPr>
              <w:t>4</w:t>
            </w:r>
            <w:r w:rsidRPr="008C6529">
              <w:rPr>
                <w:rFonts w:ascii="Arial" w:eastAsiaTheme="minorHAnsi" w:hAnsi="Arial" w:cs="Arial"/>
                <w:sz w:val="20"/>
                <w:szCs w:val="20"/>
                <w:lang w:val="en-GB" w:eastAsia="en-US"/>
              </w:rPr>
              <w:t>00.00</w:t>
            </w:r>
          </w:p>
        </w:tc>
        <w:tc>
          <w:tcPr>
            <w:tcW w:w="2410" w:type="dxa"/>
            <w:shd w:val="clear" w:color="auto" w:fill="auto"/>
            <w:tcMar>
              <w:top w:w="72" w:type="dxa"/>
              <w:left w:w="144" w:type="dxa"/>
              <w:bottom w:w="72" w:type="dxa"/>
              <w:right w:w="144" w:type="dxa"/>
            </w:tcMar>
            <w:hideMark/>
          </w:tcPr>
          <w:p w14:paraId="24737328" w14:textId="646BE9B8" w:rsidR="00D34E9B" w:rsidRPr="008C6529" w:rsidRDefault="00E14E4E" w:rsidP="000F492D">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n-GB" w:eastAsia="en-US"/>
              </w:rPr>
              <w:t>2</w:t>
            </w:r>
            <w:r w:rsidR="00D34E9B" w:rsidRPr="008C6529">
              <w:rPr>
                <w:rFonts w:ascii="Arial" w:eastAsiaTheme="minorHAnsi" w:hAnsi="Arial" w:cs="Arial"/>
                <w:sz w:val="20"/>
                <w:szCs w:val="20"/>
                <w:lang w:val="en-GB" w:eastAsia="en-US"/>
              </w:rPr>
              <w:t>,</w:t>
            </w:r>
            <w:r>
              <w:rPr>
                <w:rFonts w:ascii="Arial" w:eastAsiaTheme="minorHAnsi" w:hAnsi="Arial" w:cs="Arial"/>
                <w:sz w:val="20"/>
                <w:szCs w:val="20"/>
                <w:lang w:val="en-GB" w:eastAsia="en-US"/>
              </w:rPr>
              <w:t>4</w:t>
            </w:r>
            <w:r w:rsidR="00D34E9B" w:rsidRPr="008C6529">
              <w:rPr>
                <w:rFonts w:ascii="Arial" w:eastAsiaTheme="minorHAnsi" w:hAnsi="Arial" w:cs="Arial"/>
                <w:sz w:val="20"/>
                <w:szCs w:val="20"/>
                <w:lang w:val="en-GB" w:eastAsia="en-US"/>
              </w:rPr>
              <w:t>00.00</w:t>
            </w:r>
          </w:p>
        </w:tc>
      </w:tr>
      <w:tr w:rsidR="00D34E9B" w:rsidRPr="008C6529" w14:paraId="0059CB9D" w14:textId="77777777" w:rsidTr="000F492D">
        <w:trPr>
          <w:trHeight w:val="18"/>
          <w:jc w:val="center"/>
        </w:trPr>
        <w:tc>
          <w:tcPr>
            <w:tcW w:w="2547" w:type="dxa"/>
            <w:shd w:val="clear" w:color="auto" w:fill="auto"/>
            <w:tcMar>
              <w:top w:w="72" w:type="dxa"/>
              <w:left w:w="144" w:type="dxa"/>
              <w:bottom w:w="72" w:type="dxa"/>
              <w:right w:w="144" w:type="dxa"/>
            </w:tcMar>
            <w:hideMark/>
          </w:tcPr>
          <w:p w14:paraId="6031A37D" w14:textId="5B8932C4" w:rsidR="00D34E9B" w:rsidRPr="008C6529" w:rsidRDefault="00D34E9B" w:rsidP="000F492D">
            <w:pPr>
              <w:spacing w:after="0"/>
              <w:jc w:val="both"/>
              <w:rPr>
                <w:rFonts w:ascii="Arial" w:eastAsiaTheme="minorHAnsi" w:hAnsi="Arial" w:cs="Arial"/>
                <w:sz w:val="20"/>
                <w:szCs w:val="20"/>
                <w:lang w:val="es-ES" w:eastAsia="en-US"/>
              </w:rPr>
            </w:pPr>
            <w:r>
              <w:rPr>
                <w:rFonts w:ascii="Arial" w:eastAsiaTheme="minorHAnsi" w:hAnsi="Arial" w:cs="Arial"/>
                <w:sz w:val="20"/>
                <w:szCs w:val="20"/>
                <w:lang w:val="en-GB" w:eastAsia="en-US"/>
              </w:rPr>
              <w:t>OERSA</w:t>
            </w:r>
          </w:p>
        </w:tc>
        <w:tc>
          <w:tcPr>
            <w:tcW w:w="2126" w:type="dxa"/>
            <w:shd w:val="clear" w:color="auto" w:fill="auto"/>
            <w:tcMar>
              <w:top w:w="72" w:type="dxa"/>
              <w:left w:w="144" w:type="dxa"/>
              <w:bottom w:w="72" w:type="dxa"/>
              <w:right w:w="144" w:type="dxa"/>
            </w:tcMar>
            <w:hideMark/>
          </w:tcPr>
          <w:p w14:paraId="6B59EA11" w14:textId="5832037B" w:rsidR="00D34E9B" w:rsidRPr="008C6529" w:rsidRDefault="00E14E4E" w:rsidP="000F492D">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n-GB" w:eastAsia="en-US"/>
              </w:rPr>
              <w:t>1</w:t>
            </w:r>
            <w:r w:rsidR="00D34E9B" w:rsidRPr="008C6529">
              <w:rPr>
                <w:rFonts w:ascii="Arial" w:eastAsiaTheme="minorHAnsi" w:hAnsi="Arial" w:cs="Arial"/>
                <w:sz w:val="20"/>
                <w:szCs w:val="20"/>
                <w:lang w:val="en-GB" w:eastAsia="en-US"/>
              </w:rPr>
              <w:t>,000.00</w:t>
            </w:r>
          </w:p>
        </w:tc>
        <w:tc>
          <w:tcPr>
            <w:tcW w:w="2410" w:type="dxa"/>
            <w:shd w:val="clear" w:color="auto" w:fill="auto"/>
            <w:tcMar>
              <w:top w:w="72" w:type="dxa"/>
              <w:left w:w="144" w:type="dxa"/>
              <w:bottom w:w="72" w:type="dxa"/>
              <w:right w:w="144" w:type="dxa"/>
            </w:tcMar>
            <w:hideMark/>
          </w:tcPr>
          <w:p w14:paraId="73759173" w14:textId="46BFD353" w:rsidR="00D34E9B" w:rsidRPr="008C6529" w:rsidRDefault="00E14E4E" w:rsidP="000F492D">
            <w:pPr>
              <w:spacing w:after="0"/>
              <w:jc w:val="center"/>
              <w:rPr>
                <w:rFonts w:ascii="Arial" w:eastAsiaTheme="minorHAnsi" w:hAnsi="Arial" w:cs="Arial"/>
                <w:sz w:val="20"/>
                <w:szCs w:val="20"/>
                <w:lang w:val="es-ES" w:eastAsia="en-US"/>
              </w:rPr>
            </w:pPr>
            <w:r>
              <w:rPr>
                <w:rFonts w:ascii="Arial" w:eastAsiaTheme="minorHAnsi" w:hAnsi="Arial" w:cs="Arial"/>
                <w:sz w:val="20"/>
                <w:szCs w:val="20"/>
                <w:lang w:val="en-GB" w:eastAsia="en-US"/>
              </w:rPr>
              <w:t>1,392.00</w:t>
            </w:r>
          </w:p>
        </w:tc>
      </w:tr>
    </w:tbl>
    <w:p w14:paraId="3FBF539B" w14:textId="77777777" w:rsidR="00D34E9B" w:rsidRDefault="00D34E9B" w:rsidP="007958F4">
      <w:pPr>
        <w:spacing w:after="120" w:line="260" w:lineRule="atLeast"/>
        <w:jc w:val="both"/>
        <w:rPr>
          <w:rFonts w:ascii="Arial" w:eastAsiaTheme="minorHAnsi" w:hAnsi="Arial" w:cstheme="minorBidi"/>
          <w:sz w:val="20"/>
          <w:szCs w:val="24"/>
          <w:lang w:val="en-GB" w:eastAsia="en-US"/>
        </w:rPr>
      </w:pPr>
    </w:p>
    <w:p w14:paraId="2DEDCF3A" w14:textId="030C6408" w:rsidR="007958F4" w:rsidRPr="007958F4" w:rsidRDefault="00526A28" w:rsidP="007958F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Although t</w:t>
      </w:r>
      <w:r w:rsidR="00E14E4E">
        <w:rPr>
          <w:rFonts w:ascii="Arial" w:eastAsiaTheme="minorHAnsi" w:hAnsi="Arial" w:cstheme="minorBidi"/>
          <w:sz w:val="20"/>
          <w:szCs w:val="24"/>
          <w:lang w:val="en-GB" w:eastAsia="en-US"/>
        </w:rPr>
        <w:t xml:space="preserve">he </w:t>
      </w:r>
      <w:r>
        <w:rPr>
          <w:rFonts w:ascii="Arial" w:eastAsiaTheme="minorHAnsi" w:hAnsi="Arial" w:cstheme="minorBidi"/>
          <w:sz w:val="20"/>
          <w:szCs w:val="24"/>
          <w:lang w:val="en-GB" w:eastAsia="en-US"/>
        </w:rPr>
        <w:t xml:space="preserve">budget amendment cannot be subject to MC vote because of the lack of quorum, no expressions of </w:t>
      </w:r>
      <w:r w:rsidR="003F0553">
        <w:rPr>
          <w:rFonts w:ascii="Arial" w:eastAsiaTheme="minorHAnsi" w:hAnsi="Arial" w:cstheme="minorBidi"/>
          <w:sz w:val="20"/>
          <w:szCs w:val="24"/>
          <w:lang w:val="en-GB" w:eastAsia="en-US"/>
        </w:rPr>
        <w:t>disconformity</w:t>
      </w:r>
      <w:r>
        <w:rPr>
          <w:rFonts w:ascii="Arial" w:eastAsiaTheme="minorHAnsi" w:hAnsi="Arial" w:cstheme="minorBidi"/>
          <w:sz w:val="20"/>
          <w:szCs w:val="24"/>
          <w:lang w:val="en-GB" w:eastAsia="en-US"/>
        </w:rPr>
        <w:t xml:space="preserve"> with the proposal are </w:t>
      </w:r>
      <w:r w:rsidR="003F0553">
        <w:rPr>
          <w:rFonts w:ascii="Arial" w:eastAsiaTheme="minorHAnsi" w:hAnsi="Arial" w:cstheme="minorBidi"/>
          <w:sz w:val="20"/>
          <w:szCs w:val="24"/>
          <w:lang w:val="en-GB" w:eastAsia="en-US"/>
        </w:rPr>
        <w:t>raised by the MC</w:t>
      </w:r>
      <w:r>
        <w:rPr>
          <w:rFonts w:ascii="Arial" w:eastAsiaTheme="minorHAnsi" w:hAnsi="Arial" w:cstheme="minorBidi"/>
          <w:sz w:val="20"/>
          <w:szCs w:val="24"/>
          <w:lang w:val="en-GB" w:eastAsia="en-US"/>
        </w:rPr>
        <w:t xml:space="preserve">. </w:t>
      </w:r>
    </w:p>
    <w:p w14:paraId="0AD37ED2" w14:textId="20471FBA" w:rsidR="003F0553" w:rsidRPr="004D2176" w:rsidRDefault="003F0553" w:rsidP="003F0553">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2</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as soon as possible</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launch an electronic voting to approve the budget amendment for GP5.</w:t>
      </w:r>
    </w:p>
    <w:p w14:paraId="21A85808" w14:textId="77777777" w:rsidR="005740C8" w:rsidRPr="003F0553" w:rsidRDefault="005740C8" w:rsidP="00B26369">
      <w:pPr>
        <w:pStyle w:val="Numberedlist"/>
        <w:numPr>
          <w:ilvl w:val="0"/>
          <w:numId w:val="0"/>
        </w:numPr>
        <w:ind w:left="1080"/>
        <w:rPr>
          <w:b/>
          <w:color w:val="auto"/>
          <w:lang w:val="sv-SE"/>
        </w:rPr>
      </w:pPr>
    </w:p>
    <w:p w14:paraId="0D868917" w14:textId="4C249F51" w:rsidR="00B64496" w:rsidRPr="00CF5536" w:rsidRDefault="00926E4C" w:rsidP="00BD33B1">
      <w:pPr>
        <w:pStyle w:val="Numberedlist"/>
        <w:numPr>
          <w:ilvl w:val="0"/>
          <w:numId w:val="10"/>
        </w:numPr>
        <w:rPr>
          <w:b/>
          <w:color w:val="auto"/>
        </w:rPr>
      </w:pPr>
      <w:r>
        <w:rPr>
          <w:b/>
          <w:color w:val="auto"/>
        </w:rPr>
        <w:t>Updates on dissemination</w:t>
      </w:r>
    </w:p>
    <w:p w14:paraId="24808F6C" w14:textId="77777777" w:rsidR="0040795C" w:rsidRDefault="00926E4C" w:rsidP="007958F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informs that the Science Communication Manager, Anamarija Zagar, cannot attend the meeting because of last-minute </w:t>
      </w:r>
      <w:r w:rsidR="0040795C">
        <w:rPr>
          <w:rFonts w:ascii="Arial" w:eastAsiaTheme="minorHAnsi" w:hAnsi="Arial" w:cstheme="minorBidi"/>
          <w:sz w:val="20"/>
          <w:szCs w:val="24"/>
          <w:lang w:val="en-GB" w:eastAsia="en-US"/>
        </w:rPr>
        <w:t>questions. The Chairs assumes the information about dissemination.</w:t>
      </w:r>
    </w:p>
    <w:p w14:paraId="11003045" w14:textId="39950047" w:rsidR="000A042E" w:rsidRDefault="0040795C" w:rsidP="007958F4">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informs that a Success Story on PERIAMAR was published </w:t>
      </w:r>
      <w:r w:rsidR="00F6351C">
        <w:rPr>
          <w:rFonts w:ascii="Arial" w:eastAsiaTheme="minorHAnsi" w:hAnsi="Arial" w:cstheme="minorBidi"/>
          <w:sz w:val="20"/>
          <w:szCs w:val="24"/>
          <w:lang w:val="en-GB" w:eastAsia="en-US"/>
        </w:rPr>
        <w:t>in the COST website on February 2</w:t>
      </w:r>
      <w:r w:rsidR="00F6351C" w:rsidRPr="00F6351C">
        <w:rPr>
          <w:rFonts w:ascii="Arial" w:eastAsiaTheme="minorHAnsi" w:hAnsi="Arial" w:cstheme="minorBidi"/>
          <w:sz w:val="20"/>
          <w:szCs w:val="24"/>
          <w:vertAlign w:val="superscript"/>
          <w:lang w:val="en-GB" w:eastAsia="en-US"/>
        </w:rPr>
        <w:t>nd</w:t>
      </w:r>
      <w:r w:rsidR="00F6351C">
        <w:rPr>
          <w:rFonts w:ascii="Arial" w:eastAsiaTheme="minorHAnsi" w:hAnsi="Arial" w:cstheme="minorBidi"/>
          <w:sz w:val="20"/>
          <w:szCs w:val="24"/>
          <w:lang w:val="en-GB" w:eastAsia="en-US"/>
        </w:rPr>
        <w:t xml:space="preserve">, making it to happen on the World’s Wetlands Day. The Chair also informs that the </w:t>
      </w:r>
      <w:r w:rsidR="00F6351C">
        <w:rPr>
          <w:rFonts w:ascii="Arial" w:eastAsiaTheme="minorHAnsi" w:hAnsi="Arial" w:cstheme="minorBidi"/>
          <w:sz w:val="20"/>
          <w:szCs w:val="24"/>
          <w:lang w:val="en-GB" w:eastAsia="en-US"/>
        </w:rPr>
        <w:lastRenderedPageBreak/>
        <w:t>notepads including the action brochure in several languages, which were produced at the end of the previous Grant Period, need to be distributed. Some of them are going to be sent to Dessau for distribution among participants in the Final Meeting. For the rest of the copi</w:t>
      </w:r>
      <w:r w:rsidR="009D06FD">
        <w:rPr>
          <w:rFonts w:ascii="Arial" w:eastAsiaTheme="minorHAnsi" w:hAnsi="Arial" w:cstheme="minorBidi"/>
          <w:sz w:val="20"/>
          <w:szCs w:val="24"/>
          <w:lang w:val="en-GB" w:eastAsia="en-US"/>
        </w:rPr>
        <w:t>e</w:t>
      </w:r>
      <w:r w:rsidR="00F6351C">
        <w:rPr>
          <w:rFonts w:ascii="Arial" w:eastAsiaTheme="minorHAnsi" w:hAnsi="Arial" w:cstheme="minorBidi"/>
          <w:sz w:val="20"/>
          <w:szCs w:val="24"/>
          <w:lang w:val="en-GB" w:eastAsia="en-US"/>
        </w:rPr>
        <w:t xml:space="preserve">s, the plan is to have </w:t>
      </w:r>
      <w:r w:rsidR="009D06FD">
        <w:rPr>
          <w:rFonts w:ascii="Arial" w:eastAsiaTheme="minorHAnsi" w:hAnsi="Arial" w:cstheme="minorBidi"/>
          <w:sz w:val="20"/>
          <w:szCs w:val="24"/>
          <w:lang w:val="en-GB" w:eastAsia="en-US"/>
        </w:rPr>
        <w:t xml:space="preserve">reception points in different countries from where the notepads can be distributed. It is agreed that a plan should be elaborated to make the notepads arrive to relevant events like SETAC Europe Congress (May 2024 in Seville) or the World Congress of </w:t>
      </w:r>
      <w:r w:rsidR="00CE60D4">
        <w:rPr>
          <w:rFonts w:ascii="Arial" w:eastAsiaTheme="minorHAnsi" w:hAnsi="Arial" w:cstheme="minorBidi"/>
          <w:sz w:val="20"/>
          <w:szCs w:val="24"/>
          <w:lang w:val="en-GB" w:eastAsia="en-US"/>
        </w:rPr>
        <w:t xml:space="preserve">Herpetology </w:t>
      </w:r>
      <w:r w:rsidR="00D868FF">
        <w:rPr>
          <w:rFonts w:ascii="Arial" w:eastAsiaTheme="minorHAnsi" w:hAnsi="Arial" w:cstheme="minorBidi"/>
          <w:sz w:val="20"/>
          <w:szCs w:val="24"/>
          <w:lang w:val="en-GB" w:eastAsia="en-US"/>
        </w:rPr>
        <w:t>(August 2024 in Borneo).</w:t>
      </w:r>
    </w:p>
    <w:p w14:paraId="6C4E28F7" w14:textId="77777777" w:rsidR="00B64496" w:rsidRDefault="00B64496" w:rsidP="000E152A">
      <w:pPr>
        <w:spacing w:after="120" w:line="260" w:lineRule="atLeast"/>
        <w:jc w:val="both"/>
        <w:rPr>
          <w:rFonts w:ascii="Arial" w:eastAsiaTheme="minorHAnsi" w:hAnsi="Arial" w:cstheme="minorBidi"/>
          <w:sz w:val="20"/>
          <w:szCs w:val="24"/>
          <w:lang w:val="en-GB" w:eastAsia="en-US"/>
        </w:rPr>
      </w:pPr>
    </w:p>
    <w:p w14:paraId="5E3649BB" w14:textId="6A0394AE" w:rsidR="00D92242" w:rsidRPr="00D92242" w:rsidRDefault="00D92242" w:rsidP="00D92242">
      <w:pPr>
        <w:pStyle w:val="Prrafodelista"/>
        <w:numPr>
          <w:ilvl w:val="0"/>
          <w:numId w:val="10"/>
        </w:numPr>
        <w:rPr>
          <w:rFonts w:ascii="Arial" w:eastAsiaTheme="minorHAnsi" w:hAnsi="Arial" w:cstheme="minorBidi"/>
          <w:b/>
          <w:sz w:val="20"/>
          <w:szCs w:val="24"/>
          <w:lang w:val="en-GB" w:eastAsia="en-US"/>
        </w:rPr>
      </w:pPr>
      <w:r w:rsidRPr="00D92242">
        <w:rPr>
          <w:rFonts w:ascii="Arial" w:eastAsiaTheme="minorHAnsi" w:hAnsi="Arial" w:cstheme="minorBidi"/>
          <w:b/>
          <w:sz w:val="20"/>
          <w:szCs w:val="24"/>
          <w:lang w:val="en-GB" w:eastAsia="en-US"/>
        </w:rPr>
        <w:t>Finalization of the action</w:t>
      </w:r>
    </w:p>
    <w:p w14:paraId="5AF63E7F" w14:textId="77777777" w:rsidR="001A6663" w:rsidRDefault="00D92242" w:rsidP="00A13382">
      <w:pPr>
        <w:spacing w:after="120" w:line="260" w:lineRule="atLeast"/>
        <w:jc w:val="both"/>
        <w:rPr>
          <w:rFonts w:ascii="Arial" w:eastAsiaTheme="minorHAnsi" w:hAnsi="Arial" w:cstheme="minorBidi"/>
          <w:sz w:val="20"/>
          <w:szCs w:val="24"/>
          <w:lang w:val="en-GB" w:eastAsia="en-US"/>
        </w:rPr>
      </w:pPr>
      <w:r>
        <w:rPr>
          <w:rFonts w:ascii="Arial" w:eastAsiaTheme="minorHAnsi" w:hAnsi="Arial" w:cstheme="minorBidi"/>
          <w:sz w:val="20"/>
          <w:szCs w:val="24"/>
          <w:lang w:val="en-GB" w:eastAsia="en-US"/>
        </w:rPr>
        <w:t xml:space="preserve">The Chair informs that the Final Report (FR) must be submitted by June 4 (i.e. one month after finalization of the Actions). Although the FR must be encoded by the Action Chair using the specific online tool in e-cost, there are several sections where the input from all Action participants is necessary, including outputs, dissemination or impacts. </w:t>
      </w:r>
      <w:r w:rsidR="007B0542">
        <w:rPr>
          <w:rFonts w:ascii="Arial" w:eastAsiaTheme="minorHAnsi" w:hAnsi="Arial" w:cstheme="minorBidi"/>
          <w:sz w:val="20"/>
          <w:szCs w:val="24"/>
          <w:lang w:val="en-GB" w:eastAsia="en-US"/>
        </w:rPr>
        <w:t xml:space="preserve">It is agreed to establish a system to compile information relevant to include in the report. The MC agrees that an Excel file designed to provide information as requested for the FR is probably the best option, although other tools can also be explored. </w:t>
      </w:r>
      <w:r w:rsidR="001A6663">
        <w:rPr>
          <w:rFonts w:ascii="Arial" w:eastAsiaTheme="minorHAnsi" w:hAnsi="Arial" w:cstheme="minorBidi"/>
          <w:sz w:val="20"/>
          <w:szCs w:val="24"/>
          <w:lang w:val="en-GB" w:eastAsia="en-US"/>
        </w:rPr>
        <w:t>A system will be designed and discussed in the final meeting, to start compiling information shortly after the meeting.</w:t>
      </w:r>
    </w:p>
    <w:p w14:paraId="57413B35" w14:textId="037D965A" w:rsidR="001A6663" w:rsidRPr="004D2176" w:rsidRDefault="001A6663" w:rsidP="001A6663">
      <w:pPr>
        <w:spacing w:after="120" w:line="260" w:lineRule="atLeast"/>
        <w:jc w:val="both"/>
        <w:rPr>
          <w:b/>
          <w:bCs/>
          <w:color w:val="1F3864" w:themeColor="accent5" w:themeShade="80"/>
        </w:rPr>
      </w:pPr>
      <w:r w:rsidRPr="00352FF3">
        <w:rPr>
          <w:rFonts w:ascii="Arial" w:eastAsiaTheme="minorHAnsi" w:hAnsi="Arial" w:cstheme="minorBidi"/>
          <w:b/>
          <w:bCs/>
          <w:color w:val="1F3864" w:themeColor="accent5" w:themeShade="80"/>
          <w:sz w:val="20"/>
          <w:szCs w:val="24"/>
          <w:lang w:val="en-GB" w:eastAsia="en-US"/>
        </w:rPr>
        <w:sym w:font="Wingdings" w:char="F0E0"/>
      </w:r>
      <w:r w:rsidRPr="00352FF3">
        <w:rPr>
          <w:rFonts w:ascii="Arial" w:eastAsiaTheme="minorHAnsi" w:hAnsi="Arial" w:cstheme="minorBidi"/>
          <w:b/>
          <w:bCs/>
          <w:color w:val="1F3864" w:themeColor="accent5" w:themeShade="80"/>
          <w:sz w:val="20"/>
          <w:szCs w:val="24"/>
          <w:lang w:val="en-GB" w:eastAsia="en-US"/>
        </w:rPr>
        <w:t xml:space="preserve"> Action pending </w:t>
      </w:r>
      <w:r>
        <w:rPr>
          <w:rFonts w:ascii="Arial" w:eastAsiaTheme="minorHAnsi" w:hAnsi="Arial" w:cstheme="minorBidi"/>
          <w:b/>
          <w:bCs/>
          <w:color w:val="1F3864" w:themeColor="accent5" w:themeShade="80"/>
          <w:sz w:val="20"/>
          <w:szCs w:val="24"/>
          <w:lang w:val="en-GB" w:eastAsia="en-US"/>
        </w:rPr>
        <w:t>3</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Action Chair</w:t>
      </w:r>
      <w:r w:rsidRPr="00352FF3">
        <w:rPr>
          <w:rFonts w:ascii="Arial" w:eastAsiaTheme="minorHAnsi" w:hAnsi="Arial" w:cstheme="minorBidi"/>
          <w:b/>
          <w:bCs/>
          <w:color w:val="1F3864" w:themeColor="accent5" w:themeShade="80"/>
          <w:sz w:val="20"/>
          <w:szCs w:val="24"/>
          <w:lang w:val="en-GB" w:eastAsia="en-US"/>
        </w:rPr>
        <w:t xml:space="preserve">, </w:t>
      </w:r>
      <w:r>
        <w:rPr>
          <w:rFonts w:ascii="Arial" w:eastAsiaTheme="minorHAnsi" w:hAnsi="Arial" w:cstheme="minorBidi"/>
          <w:b/>
          <w:bCs/>
          <w:color w:val="1F3864" w:themeColor="accent5" w:themeShade="80"/>
          <w:sz w:val="20"/>
          <w:szCs w:val="24"/>
          <w:lang w:val="en-GB" w:eastAsia="en-US"/>
        </w:rPr>
        <w:t>due on March 22</w:t>
      </w:r>
      <w:r w:rsidRPr="001A6663">
        <w:rPr>
          <w:rFonts w:ascii="Arial" w:eastAsiaTheme="minorHAnsi" w:hAnsi="Arial" w:cstheme="minorBidi"/>
          <w:b/>
          <w:bCs/>
          <w:color w:val="1F3864" w:themeColor="accent5" w:themeShade="80"/>
          <w:sz w:val="20"/>
          <w:szCs w:val="24"/>
          <w:vertAlign w:val="superscript"/>
          <w:lang w:val="en-GB" w:eastAsia="en-US"/>
        </w:rPr>
        <w:t>nd</w:t>
      </w:r>
      <w:r w:rsidRPr="00352FF3">
        <w:rPr>
          <w:rFonts w:ascii="Arial" w:eastAsiaTheme="minorHAnsi" w:hAnsi="Arial" w:cstheme="minorBidi"/>
          <w:b/>
          <w:bCs/>
          <w:color w:val="1F3864" w:themeColor="accent5" w:themeShade="80"/>
          <w:sz w:val="20"/>
          <w:szCs w:val="24"/>
          <w:lang w:val="en-GB" w:eastAsia="en-US"/>
        </w:rPr>
        <w:t xml:space="preserve">): </w:t>
      </w:r>
      <w:r w:rsidR="009449B0">
        <w:rPr>
          <w:rFonts w:ascii="Arial" w:eastAsiaTheme="minorHAnsi" w:hAnsi="Arial" w:cstheme="minorBidi"/>
          <w:b/>
          <w:bCs/>
          <w:color w:val="1F3864" w:themeColor="accent5" w:themeShade="80"/>
          <w:sz w:val="20"/>
          <w:szCs w:val="24"/>
          <w:lang w:val="en-GB" w:eastAsia="en-US"/>
        </w:rPr>
        <w:t>design an excel file to compile the information necessary to incorporate to the Final Report.</w:t>
      </w:r>
    </w:p>
    <w:p w14:paraId="2B9A045D" w14:textId="77777777" w:rsidR="001A6663" w:rsidRPr="001A6663" w:rsidRDefault="001A6663" w:rsidP="00A13382">
      <w:pPr>
        <w:spacing w:after="120" w:line="260" w:lineRule="atLeast"/>
        <w:jc w:val="both"/>
        <w:rPr>
          <w:rFonts w:ascii="Arial" w:eastAsiaTheme="minorHAnsi" w:hAnsi="Arial" w:cstheme="minorBidi"/>
          <w:sz w:val="20"/>
          <w:szCs w:val="24"/>
          <w:lang w:eastAsia="en-US"/>
        </w:rPr>
      </w:pPr>
    </w:p>
    <w:p w14:paraId="44D36510" w14:textId="77777777" w:rsidR="00230D66" w:rsidRDefault="00230D66" w:rsidP="00BD33B1">
      <w:pPr>
        <w:pStyle w:val="Numberedlist"/>
        <w:numPr>
          <w:ilvl w:val="0"/>
          <w:numId w:val="10"/>
        </w:numPr>
        <w:rPr>
          <w:b/>
          <w:color w:val="auto"/>
        </w:rPr>
      </w:pPr>
      <w:r w:rsidRPr="00230D66">
        <w:rPr>
          <w:b/>
          <w:color w:val="auto"/>
        </w:rPr>
        <w:t>AOB</w:t>
      </w:r>
    </w:p>
    <w:p w14:paraId="14D85801" w14:textId="77777777" w:rsidR="008B3DB5" w:rsidRPr="008B3DB5" w:rsidRDefault="008B3DB5" w:rsidP="008B3DB5">
      <w:pPr>
        <w:spacing w:after="120" w:line="260" w:lineRule="atLeast"/>
        <w:jc w:val="both"/>
        <w:rPr>
          <w:rFonts w:ascii="Arial" w:eastAsiaTheme="minorHAnsi" w:hAnsi="Arial" w:cstheme="minorBidi"/>
          <w:sz w:val="20"/>
          <w:szCs w:val="24"/>
          <w:lang w:val="en-GB" w:eastAsia="en-US"/>
        </w:rPr>
      </w:pPr>
      <w:r w:rsidRPr="008B3DB5">
        <w:rPr>
          <w:rFonts w:ascii="Arial" w:eastAsiaTheme="minorHAnsi" w:hAnsi="Arial" w:cstheme="minorBidi"/>
          <w:sz w:val="20"/>
          <w:szCs w:val="24"/>
          <w:lang w:val="en-GB" w:eastAsia="en-US"/>
        </w:rPr>
        <w:t>There were no any other business.</w:t>
      </w:r>
    </w:p>
    <w:p w14:paraId="009C552B" w14:textId="77777777" w:rsidR="00273AE1" w:rsidRPr="00230D66" w:rsidRDefault="00273AE1" w:rsidP="00273AE1">
      <w:pPr>
        <w:pStyle w:val="Numberedlist"/>
        <w:numPr>
          <w:ilvl w:val="0"/>
          <w:numId w:val="0"/>
        </w:numPr>
        <w:rPr>
          <w:b/>
          <w:color w:val="auto"/>
        </w:rPr>
      </w:pPr>
    </w:p>
    <w:p w14:paraId="21B315E7" w14:textId="77777777" w:rsidR="00CE0D4C" w:rsidRPr="00410D1E" w:rsidRDefault="00CE0D4C" w:rsidP="00CE0D4C">
      <w:pPr>
        <w:rPr>
          <w:b/>
          <w:bCs/>
        </w:rPr>
      </w:pPr>
    </w:p>
    <w:p w14:paraId="6E5C0C5B" w14:textId="77777777" w:rsidR="004B5C84" w:rsidRDefault="004B5C84">
      <w:pPr>
        <w:rPr>
          <w:rFonts w:ascii="Arial" w:eastAsiaTheme="majorEastAsia" w:hAnsi="Arial" w:cstheme="majorBidi"/>
          <w:b/>
          <w:caps/>
          <w:color w:val="2A678B"/>
          <w:sz w:val="26"/>
          <w:szCs w:val="26"/>
          <w:lang w:val="en-GB" w:eastAsia="en-US"/>
        </w:rPr>
      </w:pPr>
      <w:r>
        <w:br w:type="page"/>
      </w:r>
    </w:p>
    <w:p w14:paraId="5C52E18D" w14:textId="77777777" w:rsidR="00CE0D4C" w:rsidRPr="00CE0D4C" w:rsidRDefault="00CE0D4C" w:rsidP="00CE0D4C">
      <w:pPr>
        <w:pStyle w:val="Ttulo2"/>
      </w:pPr>
      <w:r w:rsidRPr="00CE0D4C">
        <w:lastRenderedPageBreak/>
        <w:t>LIST OF ANNEXES</w:t>
      </w:r>
    </w:p>
    <w:p w14:paraId="72A3C266" w14:textId="77777777" w:rsidR="00CE0D4C" w:rsidRPr="00410D1E" w:rsidRDefault="00CE0D4C" w:rsidP="00CE0D4C">
      <w:pPr>
        <w:rPr>
          <w:b/>
        </w:rPr>
      </w:pPr>
    </w:p>
    <w:p w14:paraId="009AA522" w14:textId="6C0B6E96" w:rsidR="00757731" w:rsidRDefault="00757731" w:rsidP="00757731">
      <w:pPr>
        <w:rPr>
          <w:b/>
        </w:rPr>
      </w:pPr>
      <w:r w:rsidRPr="00410D1E">
        <w:rPr>
          <w:b/>
        </w:rPr>
        <w:t xml:space="preserve">Annex </w:t>
      </w:r>
      <w:r>
        <w:rPr>
          <w:b/>
        </w:rPr>
        <w:t>1</w:t>
      </w:r>
      <w:r w:rsidRPr="00410D1E">
        <w:rPr>
          <w:b/>
        </w:rPr>
        <w:t xml:space="preserve"> – </w:t>
      </w:r>
      <w:r>
        <w:rPr>
          <w:b/>
        </w:rPr>
        <w:t>List of Participants</w:t>
      </w:r>
    </w:p>
    <w:p w14:paraId="0FFEBD8D" w14:textId="64CBCFEB" w:rsidR="0040781E" w:rsidRDefault="00EB3496" w:rsidP="00CE0D4C">
      <w:pPr>
        <w:rPr>
          <w:b/>
        </w:rPr>
      </w:pPr>
      <w:r>
        <w:rPr>
          <w:b/>
        </w:rPr>
        <w:object w:dxaOrig="1473" w:dyaOrig="970" w14:anchorId="7B7A9775">
          <v:shape id="_x0000_i1030" type="#_x0000_t75" style="width:73.75pt;height:48.5pt" o:ole="">
            <v:imagedata r:id="rId7" o:title=""/>
          </v:shape>
          <o:OLEObject Type="Embed" ProgID="AcroExch.Document.DC" ShapeID="_x0000_i1030" DrawAspect="Icon" ObjectID="_1771784923" r:id="rId8"/>
        </w:object>
      </w:r>
    </w:p>
    <w:p w14:paraId="0F65BDA4" w14:textId="47BBF04E" w:rsidR="009E1C8C" w:rsidRDefault="00CE0D4C" w:rsidP="00CE0D4C">
      <w:pPr>
        <w:rPr>
          <w:b/>
        </w:rPr>
      </w:pPr>
      <w:r w:rsidRPr="00410D1E">
        <w:rPr>
          <w:b/>
        </w:rPr>
        <w:t xml:space="preserve">Annex </w:t>
      </w:r>
      <w:r w:rsidR="00757731">
        <w:rPr>
          <w:b/>
        </w:rPr>
        <w:t>2</w:t>
      </w:r>
      <w:r w:rsidRPr="00410D1E">
        <w:rPr>
          <w:b/>
        </w:rPr>
        <w:t xml:space="preserve"> – A</w:t>
      </w:r>
      <w:r w:rsidR="009E1C8C">
        <w:rPr>
          <w:b/>
        </w:rPr>
        <w:t>genda</w:t>
      </w:r>
    </w:p>
    <w:p w14:paraId="4F407330" w14:textId="79833523" w:rsidR="009E1C8C" w:rsidRDefault="000E07C0" w:rsidP="004C030B">
      <w:pPr>
        <w:rPr>
          <w:b/>
        </w:rPr>
      </w:pPr>
      <w:r>
        <w:rPr>
          <w:b/>
        </w:rPr>
        <w:object w:dxaOrig="1473" w:dyaOrig="970" w14:anchorId="4D82E678">
          <v:shape id="_x0000_i1033" type="#_x0000_t75" style="width:73.75pt;height:48.5pt" o:ole="">
            <v:imagedata r:id="rId9" o:title=""/>
          </v:shape>
          <o:OLEObject Type="Embed" ProgID="AcroExch.Document.DC" ShapeID="_x0000_i1033" DrawAspect="Icon" ObjectID="_1771784924" r:id="rId10"/>
        </w:object>
      </w:r>
    </w:p>
    <w:sectPr w:rsidR="009E1C8C" w:rsidSect="00C77A92">
      <w:headerReference w:type="default" r:id="rId11"/>
      <w:headerReference w:type="first" r:id="rId12"/>
      <w:footerReference w:type="first" r:id="rId13"/>
      <w:pgSz w:w="11907" w:h="16840"/>
      <w:pgMar w:top="2422" w:right="1701" w:bottom="1417" w:left="1701" w:header="0" w:footer="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343A3" w14:textId="77777777" w:rsidR="00473D4C" w:rsidRDefault="00473D4C">
      <w:pPr>
        <w:spacing w:after="0" w:line="240" w:lineRule="auto"/>
      </w:pPr>
      <w:r>
        <w:separator/>
      </w:r>
    </w:p>
  </w:endnote>
  <w:endnote w:type="continuationSeparator" w:id="0">
    <w:p w14:paraId="79186FCB" w14:textId="77777777" w:rsidR="00473D4C" w:rsidRDefault="00473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E61C" w14:textId="77777777" w:rsidR="00C84188" w:rsidRPr="00703422" w:rsidRDefault="00C84188" w:rsidP="00C84188">
    <w:pPr>
      <w:pStyle w:val="Piedepgina"/>
      <w:tabs>
        <w:tab w:val="center" w:pos="6379"/>
        <w:tab w:val="left" w:pos="6521"/>
      </w:tabs>
      <w:spacing w:after="0"/>
      <w:rPr>
        <w:rFonts w:ascii="Effra" w:hAnsi="Effra"/>
        <w:b/>
        <w:bCs/>
        <w:color w:val="3D5ABF"/>
        <w:sz w:val="17"/>
        <w:szCs w:val="17"/>
        <w:lang w:val="fr-FR"/>
      </w:rPr>
    </w:pPr>
    <w:r>
      <w:rPr>
        <w:noProof/>
      </w:rPr>
      <w:drawing>
        <wp:anchor distT="0" distB="0" distL="114300" distR="114300" simplePos="0" relativeHeight="251665920" behindDoc="0" locked="0" layoutInCell="1" allowOverlap="1" wp14:anchorId="1DE99B52" wp14:editId="25F859C1">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Pr>
        <w:rFonts w:ascii="Effra" w:hAnsi="Effra"/>
        <w:b/>
        <w:bCs/>
        <w:color w:val="3D5ABF"/>
        <w:sz w:val="17"/>
        <w:szCs w:val="17"/>
        <w:lang w:val="fr-FR"/>
      </w:rPr>
      <w:t>COST Association AISBL</w:t>
    </w:r>
  </w:p>
  <w:p w14:paraId="1BA08FAC" w14:textId="77777777" w:rsidR="00C84188" w:rsidRPr="008C46E3" w:rsidRDefault="00C84188" w:rsidP="00C84188">
    <w:pPr>
      <w:pStyle w:val="Piedepgina"/>
      <w:tabs>
        <w:tab w:val="left" w:pos="6379"/>
        <w:tab w:val="left" w:pos="7210"/>
      </w:tabs>
      <w:spacing w:after="0"/>
      <w:rPr>
        <w:rFonts w:ascii="Effra" w:hAnsi="Effra"/>
        <w:sz w:val="17"/>
        <w:szCs w:val="17"/>
        <w:lang w:val="fr-FR"/>
      </w:rPr>
    </w:pPr>
    <w:r w:rsidRPr="008C46E3">
      <w:rPr>
        <w:rFonts w:ascii="Effra" w:hAnsi="Effra"/>
        <w:sz w:val="17"/>
        <w:szCs w:val="17"/>
        <w:lang w:val="fr-FR"/>
      </w:rPr>
      <w:t>Avenue du Boulevard – Bolwerklaan 21 | 1210 Brussels, Belgium</w:t>
    </w:r>
    <w:r w:rsidRPr="008C46E3">
      <w:rPr>
        <w:rFonts w:ascii="Effra" w:hAnsi="Effra"/>
        <w:sz w:val="17"/>
        <w:szCs w:val="17"/>
        <w:lang w:val="fr-FR"/>
      </w:rPr>
      <w:tab/>
    </w:r>
    <w:r w:rsidRPr="008C46E3">
      <w:rPr>
        <w:rFonts w:ascii="Effra" w:hAnsi="Effra"/>
        <w:sz w:val="17"/>
        <w:szCs w:val="17"/>
        <w:lang w:val="fr-FR"/>
      </w:rPr>
      <w:tab/>
    </w:r>
  </w:p>
  <w:p w14:paraId="79B4889B" w14:textId="77777777" w:rsidR="00C84188" w:rsidRPr="00953D07" w:rsidRDefault="00C84188" w:rsidP="00C84188">
    <w:pPr>
      <w:pStyle w:val="Piedepgina"/>
      <w:tabs>
        <w:tab w:val="center" w:pos="6379"/>
      </w:tabs>
      <w:spacing w:after="0"/>
      <w:rPr>
        <w:rFonts w:ascii="Effra" w:hAnsi="Effra"/>
        <w:sz w:val="17"/>
        <w:szCs w:val="17"/>
        <w:lang w:val="fr-FR"/>
      </w:rPr>
    </w:pPr>
    <w:r w:rsidRPr="008C46E3">
      <w:rPr>
        <w:rFonts w:ascii="Effra" w:hAnsi="Effra"/>
        <w:sz w:val="17"/>
        <w:szCs w:val="17"/>
        <w:lang w:val="fr-FR"/>
      </w:rPr>
      <w:t>T +32 (0)2 533 3800 | office@cost.eu | www.cost.eu</w:t>
    </w:r>
    <w:r>
      <w:rPr>
        <w:rFonts w:ascii="Effra" w:hAnsi="Effra"/>
        <w:sz w:val="17"/>
        <w:szCs w:val="17"/>
        <w:lang w:val="fr-FR"/>
      </w:rPr>
      <w:tab/>
    </w:r>
  </w:p>
  <w:p w14:paraId="591DE207" w14:textId="116403F7" w:rsidR="00C77A92" w:rsidRPr="00C84188" w:rsidRDefault="00C77A92">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65EF" w14:textId="77777777" w:rsidR="00473D4C" w:rsidRDefault="00473D4C">
      <w:pPr>
        <w:spacing w:after="0" w:line="240" w:lineRule="auto"/>
      </w:pPr>
      <w:r>
        <w:separator/>
      </w:r>
    </w:p>
  </w:footnote>
  <w:footnote w:type="continuationSeparator" w:id="0">
    <w:p w14:paraId="3D2912FC" w14:textId="77777777" w:rsidR="00473D4C" w:rsidRDefault="00473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261E" w14:textId="77777777" w:rsidR="00E5575E" w:rsidRDefault="00C77A92">
    <w:pPr>
      <w:widowControl w:val="0"/>
      <w:autoSpaceDE w:val="0"/>
      <w:autoSpaceDN w:val="0"/>
      <w:adjustRightInd w:val="0"/>
      <w:spacing w:after="0" w:line="240" w:lineRule="auto"/>
      <w:jc w:val="center"/>
      <w:rPr>
        <w:rFonts w:ascii="Arial" w:hAnsi="Arial" w:cs="Arial"/>
        <w:sz w:val="20"/>
        <w:szCs w:val="20"/>
      </w:rPr>
    </w:pPr>
    <w:r>
      <w:rPr>
        <w:noProof/>
        <w:lang w:val="de-CH" w:eastAsia="de-CH"/>
      </w:rPr>
      <w:drawing>
        <wp:anchor distT="0" distB="0" distL="114300" distR="114300" simplePos="0" relativeHeight="251658752" behindDoc="0" locked="0" layoutInCell="1" allowOverlap="1" wp14:anchorId="4A7FF14E" wp14:editId="29592557">
          <wp:simplePos x="0" y="0"/>
          <wp:positionH relativeFrom="margin">
            <wp:align>right</wp:align>
          </wp:positionH>
          <wp:positionV relativeFrom="paragraph">
            <wp:posOffset>337102</wp:posOffset>
          </wp:positionV>
          <wp:extent cx="1092200" cy="93345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1E5">
      <w:rPr>
        <w:noProof/>
        <w:lang w:val="de-CH" w:eastAsia="de-CH"/>
      </w:rPr>
      <w:drawing>
        <wp:anchor distT="180020" distB="180020" distL="180020" distR="180020" simplePos="0" relativeHeight="251656704" behindDoc="1" locked="0" layoutInCell="0" allowOverlap="1" wp14:anchorId="5BFA3293" wp14:editId="2873258B">
          <wp:simplePos x="0" y="0"/>
          <wp:positionH relativeFrom="margin">
            <wp:align>left</wp:align>
          </wp:positionH>
          <wp:positionV relativeFrom="paragraph">
            <wp:posOffset>323850</wp:posOffset>
          </wp:positionV>
          <wp:extent cx="2133600" cy="933450"/>
          <wp:effectExtent l="0" t="0" r="0" b="0"/>
          <wp:wrapSquare wrapText="bothSides"/>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75E">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DE9F" w14:textId="77777777" w:rsidR="00C77A92" w:rsidRDefault="00C77A92">
    <w:pPr>
      <w:pStyle w:val="Encabezado"/>
    </w:pPr>
    <w:r w:rsidRPr="00C77A92">
      <w:rPr>
        <w:noProof/>
        <w:lang w:val="de-CH" w:eastAsia="de-CH"/>
      </w:rPr>
      <w:drawing>
        <wp:anchor distT="180020" distB="180020" distL="180020" distR="180020" simplePos="0" relativeHeight="251662848" behindDoc="1" locked="0" layoutInCell="0" allowOverlap="1" wp14:anchorId="70DF7C0E" wp14:editId="48A7133B">
          <wp:simplePos x="0" y="0"/>
          <wp:positionH relativeFrom="margin">
            <wp:posOffset>57150</wp:posOffset>
          </wp:positionH>
          <wp:positionV relativeFrom="paragraph">
            <wp:posOffset>294005</wp:posOffset>
          </wp:positionV>
          <wp:extent cx="2133600" cy="933450"/>
          <wp:effectExtent l="0" t="0" r="0" b="0"/>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6803" t="25397" r="64978" b="22751"/>
                  <a:stretch/>
                </pic:blipFill>
                <pic:spPr bwMode="auto">
                  <a:xfrm>
                    <a:off x="0" y="0"/>
                    <a:ext cx="21336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7A92">
      <w:rPr>
        <w:noProof/>
        <w:lang w:val="de-CH" w:eastAsia="de-CH"/>
      </w:rPr>
      <w:drawing>
        <wp:anchor distT="0" distB="0" distL="114300" distR="114300" simplePos="0" relativeHeight="251663872" behindDoc="0" locked="0" layoutInCell="1" allowOverlap="1" wp14:anchorId="3B8A8611" wp14:editId="4C4618F6">
          <wp:simplePos x="0" y="0"/>
          <wp:positionH relativeFrom="margin">
            <wp:align>right</wp:align>
          </wp:positionH>
          <wp:positionV relativeFrom="paragraph">
            <wp:posOffset>304800</wp:posOffset>
          </wp:positionV>
          <wp:extent cx="1092200" cy="933450"/>
          <wp:effectExtent l="0" t="0" r="0" b="0"/>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74.25pt" o:bullet="t">
        <v:imagedata r:id="rId1" o:title="point"/>
      </v:shape>
    </w:pict>
  </w:numPicBullet>
  <w:abstractNum w:abstractNumId="0" w15:restartNumberingAfterBreak="0">
    <w:nsid w:val="03E235C0"/>
    <w:multiLevelType w:val="hybridMultilevel"/>
    <w:tmpl w:val="9A44C03E"/>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930304A"/>
    <w:multiLevelType w:val="hybridMultilevel"/>
    <w:tmpl w:val="99AAA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091009"/>
    <w:multiLevelType w:val="hybridMultilevel"/>
    <w:tmpl w:val="B73C0FFA"/>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10D60EE6"/>
    <w:multiLevelType w:val="multilevel"/>
    <w:tmpl w:val="6B644DB2"/>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4" w15:restartNumberingAfterBreak="0">
    <w:nsid w:val="13B946B3"/>
    <w:multiLevelType w:val="hybridMultilevel"/>
    <w:tmpl w:val="3B7435A8"/>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4082B12"/>
    <w:multiLevelType w:val="hybridMultilevel"/>
    <w:tmpl w:val="FCCE3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6E04791"/>
    <w:multiLevelType w:val="hybridMultilevel"/>
    <w:tmpl w:val="907ED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574263"/>
    <w:multiLevelType w:val="hybridMultilevel"/>
    <w:tmpl w:val="4B580152"/>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6386259"/>
    <w:multiLevelType w:val="hybridMultilevel"/>
    <w:tmpl w:val="C24A211C"/>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31DA3477"/>
    <w:multiLevelType w:val="hybridMultilevel"/>
    <w:tmpl w:val="F3D6E962"/>
    <w:lvl w:ilvl="0" w:tplc="279E3CAE">
      <w:start w:val="1"/>
      <w:numFmt w:val="bullet"/>
      <w:lvlText w:val=""/>
      <w:lvlJc w:val="left"/>
      <w:pPr>
        <w:ind w:left="720" w:hanging="360"/>
      </w:pPr>
      <w:rPr>
        <w:rFonts w:ascii="Wingdings" w:hAnsi="Wingdings" w:hint="default"/>
        <w:color w:val="2A678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ED7D31" w:themeColor="accent2"/>
      </w:rPr>
    </w:lvl>
    <w:lvl w:ilvl="1">
      <w:start w:val="1"/>
      <w:numFmt w:val="decimal"/>
      <w:lvlText w:val="%1.%2."/>
      <w:lvlJc w:val="left"/>
      <w:pPr>
        <w:tabs>
          <w:tab w:val="num" w:pos="1701"/>
        </w:tabs>
        <w:ind w:left="1701" w:hanging="283"/>
      </w:pPr>
      <w:rPr>
        <w:rFonts w:hint="default"/>
        <w:color w:val="ED7D31" w:themeColor="accent2"/>
      </w:rPr>
    </w:lvl>
    <w:lvl w:ilvl="2">
      <w:start w:val="1"/>
      <w:numFmt w:val="decimal"/>
      <w:lvlText w:val="%1.%2.%3."/>
      <w:lvlJc w:val="left"/>
      <w:pPr>
        <w:tabs>
          <w:tab w:val="num" w:pos="2268"/>
        </w:tabs>
        <w:ind w:left="2268" w:hanging="283"/>
      </w:pPr>
      <w:rPr>
        <w:rFonts w:hint="default"/>
        <w:color w:val="ED7D31" w:themeColor="accent2"/>
      </w:rPr>
    </w:lvl>
    <w:lvl w:ilvl="3">
      <w:start w:val="1"/>
      <w:numFmt w:val="decimal"/>
      <w:lvlText w:val="%1.%2.%3.%4."/>
      <w:lvlJc w:val="left"/>
      <w:pPr>
        <w:tabs>
          <w:tab w:val="num" w:pos="2835"/>
        </w:tabs>
        <w:ind w:left="2835" w:hanging="283"/>
      </w:pPr>
      <w:rPr>
        <w:rFonts w:hint="default"/>
        <w:color w:val="ED7D31" w:themeColor="accent2"/>
      </w:rPr>
    </w:lvl>
    <w:lvl w:ilvl="4">
      <w:start w:val="1"/>
      <w:numFmt w:val="decimal"/>
      <w:lvlText w:val="%1.%2.%3.%4.%5."/>
      <w:lvlJc w:val="left"/>
      <w:pPr>
        <w:tabs>
          <w:tab w:val="num" w:pos="3402"/>
        </w:tabs>
        <w:ind w:left="3402" w:hanging="283"/>
      </w:pPr>
      <w:rPr>
        <w:rFonts w:hint="default"/>
        <w:color w:val="ED7D31" w:themeColor="accent2"/>
      </w:rPr>
    </w:lvl>
    <w:lvl w:ilvl="5">
      <w:start w:val="1"/>
      <w:numFmt w:val="decimal"/>
      <w:lvlText w:val="%1.%2.%3.%4.%5.%6."/>
      <w:lvlJc w:val="left"/>
      <w:pPr>
        <w:tabs>
          <w:tab w:val="num" w:pos="3969"/>
        </w:tabs>
        <w:ind w:left="3969" w:hanging="283"/>
      </w:pPr>
      <w:rPr>
        <w:rFonts w:hint="default"/>
        <w:color w:val="ED7D31" w:themeColor="accent2"/>
      </w:rPr>
    </w:lvl>
    <w:lvl w:ilvl="6">
      <w:start w:val="1"/>
      <w:numFmt w:val="decimal"/>
      <w:lvlText w:val="%1.%2.%3.%4.%5.%6.%7."/>
      <w:lvlJc w:val="left"/>
      <w:pPr>
        <w:tabs>
          <w:tab w:val="num" w:pos="4536"/>
        </w:tabs>
        <w:ind w:left="4536" w:hanging="283"/>
      </w:pPr>
      <w:rPr>
        <w:rFonts w:hint="default"/>
        <w:color w:val="ED7D31" w:themeColor="accent2"/>
      </w:rPr>
    </w:lvl>
    <w:lvl w:ilvl="7">
      <w:start w:val="1"/>
      <w:numFmt w:val="decimal"/>
      <w:lvlText w:val="%1.%2.%3.%4.%5.%6.%7.%8."/>
      <w:lvlJc w:val="left"/>
      <w:pPr>
        <w:tabs>
          <w:tab w:val="num" w:pos="5103"/>
        </w:tabs>
        <w:ind w:left="5103" w:hanging="283"/>
      </w:pPr>
      <w:rPr>
        <w:rFonts w:hint="default"/>
        <w:color w:val="ED7D31" w:themeColor="accent2"/>
      </w:rPr>
    </w:lvl>
    <w:lvl w:ilvl="8">
      <w:start w:val="1"/>
      <w:numFmt w:val="decimal"/>
      <w:lvlText w:val="%1.%2.%3.%4.%5.%6.%7.%8.%9."/>
      <w:lvlJc w:val="left"/>
      <w:pPr>
        <w:tabs>
          <w:tab w:val="num" w:pos="5670"/>
        </w:tabs>
        <w:ind w:left="5670" w:hanging="283"/>
      </w:pPr>
      <w:rPr>
        <w:rFonts w:hint="default"/>
        <w:color w:val="ED7D31" w:themeColor="accent2"/>
      </w:rPr>
    </w:lvl>
  </w:abstractNum>
  <w:abstractNum w:abstractNumId="11"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2" w15:restartNumberingAfterBreak="0">
    <w:nsid w:val="35ED0368"/>
    <w:multiLevelType w:val="hybridMultilevel"/>
    <w:tmpl w:val="ABAEC212"/>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6DE25C5"/>
    <w:multiLevelType w:val="hybridMultilevel"/>
    <w:tmpl w:val="6FF800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3A112A"/>
    <w:multiLevelType w:val="hybridMultilevel"/>
    <w:tmpl w:val="063EF31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676DC7"/>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16" w15:restartNumberingAfterBreak="0">
    <w:nsid w:val="46545961"/>
    <w:multiLevelType w:val="hybridMultilevel"/>
    <w:tmpl w:val="55FE5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C482349"/>
    <w:multiLevelType w:val="hybridMultilevel"/>
    <w:tmpl w:val="B65801C0"/>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FE25A89"/>
    <w:multiLevelType w:val="hybridMultilevel"/>
    <w:tmpl w:val="195AE2D2"/>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535228A3"/>
    <w:multiLevelType w:val="hybridMultilevel"/>
    <w:tmpl w:val="74322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5A4BF6"/>
    <w:multiLevelType w:val="hybridMultilevel"/>
    <w:tmpl w:val="85802266"/>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54FE5FC5"/>
    <w:multiLevelType w:val="hybridMultilevel"/>
    <w:tmpl w:val="A224EAA4"/>
    <w:lvl w:ilvl="0" w:tplc="A6E2DF96">
      <w:start w:val="1"/>
      <w:numFmt w:val="decimal"/>
      <w:lvlText w:val="%1."/>
      <w:lvlJc w:val="left"/>
      <w:pPr>
        <w:ind w:left="1080" w:hanging="360"/>
      </w:pPr>
      <w:rPr>
        <w:rFonts w:hint="default"/>
        <w:color w:val="2A678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56D90C34"/>
    <w:multiLevelType w:val="hybridMultilevel"/>
    <w:tmpl w:val="CC705BE0"/>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E0066A2"/>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5FA8695B"/>
    <w:multiLevelType w:val="multilevel"/>
    <w:tmpl w:val="684475C8"/>
    <w:numStyleLink w:val="COSTNUM"/>
  </w:abstractNum>
  <w:abstractNum w:abstractNumId="25" w15:restartNumberingAfterBreak="0">
    <w:nsid w:val="648A58AE"/>
    <w:multiLevelType w:val="hybridMultilevel"/>
    <w:tmpl w:val="9E468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6654F81"/>
    <w:multiLevelType w:val="hybridMultilevel"/>
    <w:tmpl w:val="3DECEFBA"/>
    <w:lvl w:ilvl="0" w:tplc="3F646B3C">
      <w:start w:val="2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70376BC"/>
    <w:multiLevelType w:val="hybridMultilevel"/>
    <w:tmpl w:val="A5E4C48E"/>
    <w:lvl w:ilvl="0" w:tplc="723E20B6">
      <w:start w:val="1"/>
      <w:numFmt w:val="bullet"/>
      <w:lvlText w:val=""/>
      <w:lvlJc w:val="left"/>
      <w:pPr>
        <w:ind w:left="720" w:hanging="360"/>
      </w:pPr>
      <w:rPr>
        <w:rFonts w:ascii="Wingdings" w:hAnsi="Wingdings" w:hint="default"/>
        <w:color w:val="ED7D31" w:themeColor="accen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63520A"/>
    <w:multiLevelType w:val="multilevel"/>
    <w:tmpl w:val="058A0230"/>
    <w:lvl w:ilvl="0">
      <w:start w:val="1"/>
      <w:numFmt w:val="bullet"/>
      <w:lvlText w:val=""/>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9" w15:restartNumberingAfterBreak="0">
    <w:nsid w:val="7C7732D5"/>
    <w:multiLevelType w:val="hybridMultilevel"/>
    <w:tmpl w:val="8BCCA22E"/>
    <w:lvl w:ilvl="0" w:tplc="FFFFFFFF">
      <w:start w:val="1"/>
      <w:numFmt w:val="decimal"/>
      <w:lvlText w:val="%1."/>
      <w:lvlJc w:val="left"/>
      <w:pPr>
        <w:ind w:left="1080" w:hanging="360"/>
      </w:pPr>
      <w:rPr>
        <w:rFonts w:hint="default"/>
        <w:color w:val="2A678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138643158">
    <w:abstractNumId w:val="17"/>
  </w:num>
  <w:num w:numId="2" w16cid:durableId="69500147">
    <w:abstractNumId w:val="2"/>
  </w:num>
  <w:num w:numId="3" w16cid:durableId="1250507400">
    <w:abstractNumId w:val="10"/>
  </w:num>
  <w:num w:numId="4" w16cid:durableId="1882017734">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5" w16cid:durableId="1901674425">
    <w:abstractNumId w:val="11"/>
  </w:num>
  <w:num w:numId="6" w16cid:durableId="1411076139">
    <w:abstractNumId w:val="24"/>
    <w:lvlOverride w:ilvl="0">
      <w:lvl w:ilvl="0">
        <w:start w:val="1"/>
        <w:numFmt w:val="decimal"/>
        <w:pStyle w:val="Numberedlist"/>
        <w:lvlText w:val="%1."/>
        <w:lvlJc w:val="left"/>
        <w:pPr>
          <w:tabs>
            <w:tab w:val="num" w:pos="1134"/>
          </w:tabs>
          <w:ind w:left="1134" w:hanging="283"/>
        </w:pPr>
        <w:rPr>
          <w:rFonts w:hint="default"/>
          <w:color w:val="2A678B"/>
        </w:rPr>
      </w:lvl>
    </w:lvlOverride>
  </w:num>
  <w:num w:numId="7" w16cid:durableId="187910071">
    <w:abstractNumId w:val="24"/>
    <w:lvlOverride w:ilvl="0">
      <w:lvl w:ilvl="0">
        <w:start w:val="1"/>
        <w:numFmt w:val="decimal"/>
        <w:pStyle w:val="Numberedlist"/>
        <w:lvlText w:val="%1."/>
        <w:lvlJc w:val="left"/>
        <w:pPr>
          <w:tabs>
            <w:tab w:val="num" w:pos="1134"/>
          </w:tabs>
          <w:ind w:left="1134" w:hanging="283"/>
        </w:pPr>
        <w:rPr>
          <w:rFonts w:hint="default"/>
          <w:color w:val="2A678B"/>
        </w:rPr>
      </w:lvl>
    </w:lvlOverride>
  </w:num>
  <w:num w:numId="8" w16cid:durableId="1912426851">
    <w:abstractNumId w:val="24"/>
    <w:lvlOverride w:ilvl="0">
      <w:lvl w:ilvl="0">
        <w:start w:val="1"/>
        <w:numFmt w:val="decimal"/>
        <w:pStyle w:val="Numberedlist"/>
        <w:lvlText w:val="%1."/>
        <w:lvlJc w:val="left"/>
        <w:pPr>
          <w:tabs>
            <w:tab w:val="num" w:pos="1134"/>
          </w:tabs>
          <w:ind w:left="1134" w:hanging="283"/>
        </w:pPr>
        <w:rPr>
          <w:rFonts w:hint="default"/>
          <w:color w:val="2A678B"/>
        </w:rPr>
      </w:lvl>
    </w:lvlOverride>
  </w:num>
  <w:num w:numId="9" w16cid:durableId="667026504">
    <w:abstractNumId w:val="24"/>
  </w:num>
  <w:num w:numId="10" w16cid:durableId="1231117097">
    <w:abstractNumId w:val="4"/>
  </w:num>
  <w:num w:numId="11" w16cid:durableId="104157436">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2" w16cid:durableId="860315476">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3" w16cid:durableId="472530478">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4" w16cid:durableId="2063670665">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15" w16cid:durableId="1418594668">
    <w:abstractNumId w:val="11"/>
  </w:num>
  <w:num w:numId="16" w16cid:durableId="703334740">
    <w:abstractNumId w:val="28"/>
  </w:num>
  <w:num w:numId="17" w16cid:durableId="1799030354">
    <w:abstractNumId w:val="15"/>
  </w:num>
  <w:num w:numId="18" w16cid:durableId="33312500">
    <w:abstractNumId w:val="11"/>
  </w:num>
  <w:num w:numId="19" w16cid:durableId="799349307">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0" w16cid:durableId="408577382">
    <w:abstractNumId w:val="11"/>
  </w:num>
  <w:num w:numId="21" w16cid:durableId="1393886680">
    <w:abstractNumId w:val="27"/>
  </w:num>
  <w:num w:numId="22" w16cid:durableId="2108500453">
    <w:abstractNumId w:val="9"/>
  </w:num>
  <w:num w:numId="23" w16cid:durableId="1487935359">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24" w16cid:durableId="275257125">
    <w:abstractNumId w:val="0"/>
  </w:num>
  <w:num w:numId="25" w16cid:durableId="1347252840">
    <w:abstractNumId w:val="11"/>
  </w:num>
  <w:num w:numId="26" w16cid:durableId="227498504">
    <w:abstractNumId w:val="11"/>
  </w:num>
  <w:num w:numId="27" w16cid:durableId="496263035">
    <w:abstractNumId w:val="3"/>
  </w:num>
  <w:num w:numId="28" w16cid:durableId="306711792">
    <w:abstractNumId w:val="25"/>
  </w:num>
  <w:num w:numId="29" w16cid:durableId="2078555092">
    <w:abstractNumId w:val="19"/>
  </w:num>
  <w:num w:numId="30" w16cid:durableId="1650208894">
    <w:abstractNumId w:val="1"/>
  </w:num>
  <w:num w:numId="31" w16cid:durableId="1890066044">
    <w:abstractNumId w:val="21"/>
  </w:num>
  <w:num w:numId="32" w16cid:durableId="1342439513">
    <w:abstractNumId w:val="6"/>
  </w:num>
  <w:num w:numId="33" w16cid:durableId="2080243713">
    <w:abstractNumId w:val="13"/>
  </w:num>
  <w:num w:numId="34" w16cid:durableId="1553883521">
    <w:abstractNumId w:val="23"/>
  </w:num>
  <w:num w:numId="35" w16cid:durableId="414937841">
    <w:abstractNumId w:val="11"/>
  </w:num>
  <w:num w:numId="36" w16cid:durableId="451435318">
    <w:abstractNumId w:val="16"/>
  </w:num>
  <w:num w:numId="37" w16cid:durableId="1853833956">
    <w:abstractNumId w:val="20"/>
  </w:num>
  <w:num w:numId="38" w16cid:durableId="1213612547">
    <w:abstractNumId w:val="22"/>
  </w:num>
  <w:num w:numId="39" w16cid:durableId="1513835972">
    <w:abstractNumId w:val="12"/>
  </w:num>
  <w:num w:numId="40" w16cid:durableId="1803306065">
    <w:abstractNumId w:val="26"/>
  </w:num>
  <w:num w:numId="41" w16cid:durableId="1899433925">
    <w:abstractNumId w:val="14"/>
  </w:num>
  <w:num w:numId="42" w16cid:durableId="1280989240">
    <w:abstractNumId w:val="8"/>
  </w:num>
  <w:num w:numId="43" w16cid:durableId="403138324">
    <w:abstractNumId w:val="7"/>
  </w:num>
  <w:num w:numId="44" w16cid:durableId="143596010">
    <w:abstractNumId w:val="18"/>
  </w:num>
  <w:num w:numId="45" w16cid:durableId="1367214711">
    <w:abstractNumId w:val="29"/>
  </w:num>
  <w:num w:numId="46" w16cid:durableId="2078242498">
    <w:abstractNumId w:val="24"/>
    <w:lvlOverride w:ilvl="0">
      <w:lvl w:ilvl="0">
        <w:start w:val="1"/>
        <w:numFmt w:val="decimal"/>
        <w:pStyle w:val="Numberedlist"/>
        <w:lvlText w:val="%1."/>
        <w:lvlJc w:val="left"/>
        <w:pPr>
          <w:tabs>
            <w:tab w:val="num" w:pos="1134"/>
          </w:tabs>
          <w:ind w:left="1134" w:hanging="283"/>
        </w:pPr>
        <w:rPr>
          <w:rFonts w:hint="default"/>
          <w:color w:val="ED7D31" w:themeColor="accent2"/>
        </w:rPr>
      </w:lvl>
    </w:lvlOverride>
  </w:num>
  <w:num w:numId="47" w16cid:durableId="14808828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86"/>
    <w:rsid w:val="000016BE"/>
    <w:rsid w:val="00004698"/>
    <w:rsid w:val="000060F7"/>
    <w:rsid w:val="00010549"/>
    <w:rsid w:val="00011400"/>
    <w:rsid w:val="00025366"/>
    <w:rsid w:val="0003101F"/>
    <w:rsid w:val="000317E7"/>
    <w:rsid w:val="00033E1B"/>
    <w:rsid w:val="00036AC5"/>
    <w:rsid w:val="00041193"/>
    <w:rsid w:val="000542B0"/>
    <w:rsid w:val="00054CBE"/>
    <w:rsid w:val="000558D3"/>
    <w:rsid w:val="00067BFF"/>
    <w:rsid w:val="00071396"/>
    <w:rsid w:val="0007199E"/>
    <w:rsid w:val="00090617"/>
    <w:rsid w:val="000A042E"/>
    <w:rsid w:val="000A1CC5"/>
    <w:rsid w:val="000A6232"/>
    <w:rsid w:val="000B2C45"/>
    <w:rsid w:val="000B2E4B"/>
    <w:rsid w:val="000B5B56"/>
    <w:rsid w:val="000B755D"/>
    <w:rsid w:val="000C2460"/>
    <w:rsid w:val="000C47CD"/>
    <w:rsid w:val="000C65AE"/>
    <w:rsid w:val="000D21A6"/>
    <w:rsid w:val="000D2652"/>
    <w:rsid w:val="000D48B8"/>
    <w:rsid w:val="000D5517"/>
    <w:rsid w:val="000E07C0"/>
    <w:rsid w:val="000E152A"/>
    <w:rsid w:val="000E6593"/>
    <w:rsid w:val="000F73D2"/>
    <w:rsid w:val="000F7C52"/>
    <w:rsid w:val="00101FA1"/>
    <w:rsid w:val="00104DD2"/>
    <w:rsid w:val="00111581"/>
    <w:rsid w:val="00113C30"/>
    <w:rsid w:val="001163DA"/>
    <w:rsid w:val="001221A9"/>
    <w:rsid w:val="001337AB"/>
    <w:rsid w:val="00136958"/>
    <w:rsid w:val="00137B5A"/>
    <w:rsid w:val="00144400"/>
    <w:rsid w:val="00170240"/>
    <w:rsid w:val="001714CA"/>
    <w:rsid w:val="001769FC"/>
    <w:rsid w:val="001815ED"/>
    <w:rsid w:val="001926F3"/>
    <w:rsid w:val="001930C9"/>
    <w:rsid w:val="001A2182"/>
    <w:rsid w:val="001A2269"/>
    <w:rsid w:val="001A6663"/>
    <w:rsid w:val="001B294B"/>
    <w:rsid w:val="001B6F2D"/>
    <w:rsid w:val="001C1ED4"/>
    <w:rsid w:val="001C2FF4"/>
    <w:rsid w:val="001C312A"/>
    <w:rsid w:val="001C4846"/>
    <w:rsid w:val="001C73BA"/>
    <w:rsid w:val="001D1179"/>
    <w:rsid w:val="001E1897"/>
    <w:rsid w:val="001F0E19"/>
    <w:rsid w:val="00205B86"/>
    <w:rsid w:val="00206BAB"/>
    <w:rsid w:val="00213969"/>
    <w:rsid w:val="002257A5"/>
    <w:rsid w:val="00226AB4"/>
    <w:rsid w:val="00230D66"/>
    <w:rsid w:val="002432BB"/>
    <w:rsid w:val="0026451C"/>
    <w:rsid w:val="0027044F"/>
    <w:rsid w:val="00270FBD"/>
    <w:rsid w:val="00273A9A"/>
    <w:rsid w:val="00273AE1"/>
    <w:rsid w:val="00275B1D"/>
    <w:rsid w:val="00281577"/>
    <w:rsid w:val="00290CAC"/>
    <w:rsid w:val="002922BD"/>
    <w:rsid w:val="002A13A8"/>
    <w:rsid w:val="002A7F83"/>
    <w:rsid w:val="002B1A11"/>
    <w:rsid w:val="002B491B"/>
    <w:rsid w:val="002C1886"/>
    <w:rsid w:val="002C1B40"/>
    <w:rsid w:val="002C74DB"/>
    <w:rsid w:val="002D5A65"/>
    <w:rsid w:val="002D6195"/>
    <w:rsid w:val="002E0846"/>
    <w:rsid w:val="002E0A73"/>
    <w:rsid w:val="002E7EB5"/>
    <w:rsid w:val="002F1101"/>
    <w:rsid w:val="002F2399"/>
    <w:rsid w:val="002F295C"/>
    <w:rsid w:val="002F3C46"/>
    <w:rsid w:val="002F6BB8"/>
    <w:rsid w:val="00300A3A"/>
    <w:rsid w:val="003029A1"/>
    <w:rsid w:val="00302F74"/>
    <w:rsid w:val="00305C03"/>
    <w:rsid w:val="003243FB"/>
    <w:rsid w:val="0032642F"/>
    <w:rsid w:val="00331D2A"/>
    <w:rsid w:val="00340769"/>
    <w:rsid w:val="003409E8"/>
    <w:rsid w:val="00352FF3"/>
    <w:rsid w:val="00353BFA"/>
    <w:rsid w:val="00353DDE"/>
    <w:rsid w:val="00361AA1"/>
    <w:rsid w:val="00362F7A"/>
    <w:rsid w:val="00373AD6"/>
    <w:rsid w:val="00383E07"/>
    <w:rsid w:val="00386132"/>
    <w:rsid w:val="003A0AD3"/>
    <w:rsid w:val="003A71F8"/>
    <w:rsid w:val="003B2241"/>
    <w:rsid w:val="003B3C50"/>
    <w:rsid w:val="003C51BF"/>
    <w:rsid w:val="003D4A87"/>
    <w:rsid w:val="003F006A"/>
    <w:rsid w:val="003F03BE"/>
    <w:rsid w:val="003F0553"/>
    <w:rsid w:val="003F6ADE"/>
    <w:rsid w:val="00405E73"/>
    <w:rsid w:val="0040781E"/>
    <w:rsid w:val="0040795C"/>
    <w:rsid w:val="00414154"/>
    <w:rsid w:val="00414538"/>
    <w:rsid w:val="0042042D"/>
    <w:rsid w:val="00423361"/>
    <w:rsid w:val="00427233"/>
    <w:rsid w:val="00451035"/>
    <w:rsid w:val="00451D86"/>
    <w:rsid w:val="0046246E"/>
    <w:rsid w:val="0046695D"/>
    <w:rsid w:val="00466C61"/>
    <w:rsid w:val="0047178E"/>
    <w:rsid w:val="00473D4C"/>
    <w:rsid w:val="00482876"/>
    <w:rsid w:val="00486152"/>
    <w:rsid w:val="004875D9"/>
    <w:rsid w:val="004A17AE"/>
    <w:rsid w:val="004A5F93"/>
    <w:rsid w:val="004A70BC"/>
    <w:rsid w:val="004B3B01"/>
    <w:rsid w:val="004B5C84"/>
    <w:rsid w:val="004C030B"/>
    <w:rsid w:val="004C07D4"/>
    <w:rsid w:val="004C708C"/>
    <w:rsid w:val="004C73D1"/>
    <w:rsid w:val="004D1465"/>
    <w:rsid w:val="004D2176"/>
    <w:rsid w:val="004D2A51"/>
    <w:rsid w:val="004D488A"/>
    <w:rsid w:val="004D5686"/>
    <w:rsid w:val="004E6569"/>
    <w:rsid w:val="004E68AA"/>
    <w:rsid w:val="004E7F88"/>
    <w:rsid w:val="004F78FA"/>
    <w:rsid w:val="00502112"/>
    <w:rsid w:val="00504E72"/>
    <w:rsid w:val="005133B6"/>
    <w:rsid w:val="00513654"/>
    <w:rsid w:val="00525282"/>
    <w:rsid w:val="00525F18"/>
    <w:rsid w:val="00526A28"/>
    <w:rsid w:val="00530EC9"/>
    <w:rsid w:val="00543041"/>
    <w:rsid w:val="005446F2"/>
    <w:rsid w:val="00545CA2"/>
    <w:rsid w:val="00547C8D"/>
    <w:rsid w:val="0055538A"/>
    <w:rsid w:val="00555789"/>
    <w:rsid w:val="005565DA"/>
    <w:rsid w:val="005624D7"/>
    <w:rsid w:val="00570FDE"/>
    <w:rsid w:val="005718F5"/>
    <w:rsid w:val="005740C8"/>
    <w:rsid w:val="00574976"/>
    <w:rsid w:val="00574FC2"/>
    <w:rsid w:val="005820FC"/>
    <w:rsid w:val="005967E7"/>
    <w:rsid w:val="005A3871"/>
    <w:rsid w:val="005A7BB6"/>
    <w:rsid w:val="005B2CDE"/>
    <w:rsid w:val="005D1765"/>
    <w:rsid w:val="005D32EB"/>
    <w:rsid w:val="005E25A6"/>
    <w:rsid w:val="0060298F"/>
    <w:rsid w:val="00604634"/>
    <w:rsid w:val="006061A4"/>
    <w:rsid w:val="006072E7"/>
    <w:rsid w:val="006133A6"/>
    <w:rsid w:val="0061613C"/>
    <w:rsid w:val="00620C2E"/>
    <w:rsid w:val="00621C66"/>
    <w:rsid w:val="006317DF"/>
    <w:rsid w:val="0064066F"/>
    <w:rsid w:val="00651766"/>
    <w:rsid w:val="006520AA"/>
    <w:rsid w:val="00660D06"/>
    <w:rsid w:val="00662815"/>
    <w:rsid w:val="006769AF"/>
    <w:rsid w:val="00677B7D"/>
    <w:rsid w:val="00677FED"/>
    <w:rsid w:val="00684597"/>
    <w:rsid w:val="00685AE6"/>
    <w:rsid w:val="00691434"/>
    <w:rsid w:val="006A048F"/>
    <w:rsid w:val="006A2177"/>
    <w:rsid w:val="006A61D9"/>
    <w:rsid w:val="006B01DD"/>
    <w:rsid w:val="006B0E6B"/>
    <w:rsid w:val="006B46B6"/>
    <w:rsid w:val="006C390F"/>
    <w:rsid w:val="006C5D2B"/>
    <w:rsid w:val="006D2328"/>
    <w:rsid w:val="006D705C"/>
    <w:rsid w:val="006E10CA"/>
    <w:rsid w:val="006E1B9F"/>
    <w:rsid w:val="006E3806"/>
    <w:rsid w:val="006E678C"/>
    <w:rsid w:val="006E6B55"/>
    <w:rsid w:val="006E74E2"/>
    <w:rsid w:val="006F0896"/>
    <w:rsid w:val="006F3ECA"/>
    <w:rsid w:val="006F6012"/>
    <w:rsid w:val="0070536F"/>
    <w:rsid w:val="007075B4"/>
    <w:rsid w:val="007116F5"/>
    <w:rsid w:val="00720CC9"/>
    <w:rsid w:val="00725405"/>
    <w:rsid w:val="00730B0F"/>
    <w:rsid w:val="0073333F"/>
    <w:rsid w:val="00736395"/>
    <w:rsid w:val="0075472D"/>
    <w:rsid w:val="0075495C"/>
    <w:rsid w:val="007551E5"/>
    <w:rsid w:val="00757731"/>
    <w:rsid w:val="00766382"/>
    <w:rsid w:val="00767457"/>
    <w:rsid w:val="00776574"/>
    <w:rsid w:val="00780A59"/>
    <w:rsid w:val="00783ABB"/>
    <w:rsid w:val="00786914"/>
    <w:rsid w:val="007958F4"/>
    <w:rsid w:val="00796CF5"/>
    <w:rsid w:val="007970FD"/>
    <w:rsid w:val="00797438"/>
    <w:rsid w:val="007B0542"/>
    <w:rsid w:val="007B11E0"/>
    <w:rsid w:val="007B58BC"/>
    <w:rsid w:val="007B6887"/>
    <w:rsid w:val="007C45AC"/>
    <w:rsid w:val="007C50B4"/>
    <w:rsid w:val="007C56A8"/>
    <w:rsid w:val="007D3936"/>
    <w:rsid w:val="007E01C1"/>
    <w:rsid w:val="007E6B66"/>
    <w:rsid w:val="007F0BAD"/>
    <w:rsid w:val="007F3C66"/>
    <w:rsid w:val="007F714B"/>
    <w:rsid w:val="00803F70"/>
    <w:rsid w:val="00813613"/>
    <w:rsid w:val="00817B71"/>
    <w:rsid w:val="00822702"/>
    <w:rsid w:val="0082361D"/>
    <w:rsid w:val="00833843"/>
    <w:rsid w:val="0084089B"/>
    <w:rsid w:val="0084275A"/>
    <w:rsid w:val="00843C2C"/>
    <w:rsid w:val="00851D52"/>
    <w:rsid w:val="00854499"/>
    <w:rsid w:val="00857890"/>
    <w:rsid w:val="00864834"/>
    <w:rsid w:val="00872CF5"/>
    <w:rsid w:val="0087323D"/>
    <w:rsid w:val="00881542"/>
    <w:rsid w:val="00883E24"/>
    <w:rsid w:val="008876F2"/>
    <w:rsid w:val="00893A83"/>
    <w:rsid w:val="008A4F22"/>
    <w:rsid w:val="008B3DB5"/>
    <w:rsid w:val="008B459E"/>
    <w:rsid w:val="008B7BE1"/>
    <w:rsid w:val="008C5598"/>
    <w:rsid w:val="008C6529"/>
    <w:rsid w:val="008C6B3F"/>
    <w:rsid w:val="008D6575"/>
    <w:rsid w:val="008D66B3"/>
    <w:rsid w:val="008D7B55"/>
    <w:rsid w:val="008E49BF"/>
    <w:rsid w:val="008E6F92"/>
    <w:rsid w:val="00902CBF"/>
    <w:rsid w:val="009040BC"/>
    <w:rsid w:val="00906D3A"/>
    <w:rsid w:val="009138D7"/>
    <w:rsid w:val="00921AE6"/>
    <w:rsid w:val="00926866"/>
    <w:rsid w:val="00926E4C"/>
    <w:rsid w:val="009339AE"/>
    <w:rsid w:val="009347ED"/>
    <w:rsid w:val="009355D7"/>
    <w:rsid w:val="009449B0"/>
    <w:rsid w:val="0094524A"/>
    <w:rsid w:val="009466C3"/>
    <w:rsid w:val="00947000"/>
    <w:rsid w:val="0096421E"/>
    <w:rsid w:val="00964253"/>
    <w:rsid w:val="0096475A"/>
    <w:rsid w:val="00981551"/>
    <w:rsid w:val="009815D6"/>
    <w:rsid w:val="00984945"/>
    <w:rsid w:val="009867DE"/>
    <w:rsid w:val="009B6CB7"/>
    <w:rsid w:val="009C0AE7"/>
    <w:rsid w:val="009C10DD"/>
    <w:rsid w:val="009C12F2"/>
    <w:rsid w:val="009C21E0"/>
    <w:rsid w:val="009C5124"/>
    <w:rsid w:val="009C76FF"/>
    <w:rsid w:val="009D064E"/>
    <w:rsid w:val="009D06FD"/>
    <w:rsid w:val="009E1C8C"/>
    <w:rsid w:val="009E7D57"/>
    <w:rsid w:val="009F0BC9"/>
    <w:rsid w:val="009F12E0"/>
    <w:rsid w:val="009F391C"/>
    <w:rsid w:val="009F694D"/>
    <w:rsid w:val="009F6BB9"/>
    <w:rsid w:val="009F707C"/>
    <w:rsid w:val="00A018B5"/>
    <w:rsid w:val="00A04C46"/>
    <w:rsid w:val="00A107D5"/>
    <w:rsid w:val="00A11694"/>
    <w:rsid w:val="00A13382"/>
    <w:rsid w:val="00A17972"/>
    <w:rsid w:val="00A23E73"/>
    <w:rsid w:val="00A35D44"/>
    <w:rsid w:val="00A455C7"/>
    <w:rsid w:val="00A55BB1"/>
    <w:rsid w:val="00A573E5"/>
    <w:rsid w:val="00A63B26"/>
    <w:rsid w:val="00A73E57"/>
    <w:rsid w:val="00A772A0"/>
    <w:rsid w:val="00A82267"/>
    <w:rsid w:val="00A920C9"/>
    <w:rsid w:val="00A925ED"/>
    <w:rsid w:val="00AA0935"/>
    <w:rsid w:val="00AA2641"/>
    <w:rsid w:val="00AA3036"/>
    <w:rsid w:val="00AA5BBD"/>
    <w:rsid w:val="00AA5EF5"/>
    <w:rsid w:val="00AA64FB"/>
    <w:rsid w:val="00AB5163"/>
    <w:rsid w:val="00AB5DAF"/>
    <w:rsid w:val="00AB6AE7"/>
    <w:rsid w:val="00AB70A1"/>
    <w:rsid w:val="00AC6784"/>
    <w:rsid w:val="00AD249A"/>
    <w:rsid w:val="00AD6C1F"/>
    <w:rsid w:val="00AE0FA6"/>
    <w:rsid w:val="00AE6DC0"/>
    <w:rsid w:val="00AF53C3"/>
    <w:rsid w:val="00AF5FC2"/>
    <w:rsid w:val="00B17B4A"/>
    <w:rsid w:val="00B2247A"/>
    <w:rsid w:val="00B257D1"/>
    <w:rsid w:val="00B25A13"/>
    <w:rsid w:val="00B26369"/>
    <w:rsid w:val="00B31A6E"/>
    <w:rsid w:val="00B46A15"/>
    <w:rsid w:val="00B64496"/>
    <w:rsid w:val="00B65447"/>
    <w:rsid w:val="00B75BAE"/>
    <w:rsid w:val="00B93781"/>
    <w:rsid w:val="00B953DC"/>
    <w:rsid w:val="00B95ACC"/>
    <w:rsid w:val="00B96EBD"/>
    <w:rsid w:val="00B9769D"/>
    <w:rsid w:val="00BA6061"/>
    <w:rsid w:val="00BB07F3"/>
    <w:rsid w:val="00BC4BB8"/>
    <w:rsid w:val="00BC533C"/>
    <w:rsid w:val="00BD33B1"/>
    <w:rsid w:val="00BD7F38"/>
    <w:rsid w:val="00BE0B0B"/>
    <w:rsid w:val="00BF3AF3"/>
    <w:rsid w:val="00BF4DFD"/>
    <w:rsid w:val="00C063FC"/>
    <w:rsid w:val="00C0677A"/>
    <w:rsid w:val="00C07BA7"/>
    <w:rsid w:val="00C2674A"/>
    <w:rsid w:val="00C33BB9"/>
    <w:rsid w:val="00C46A02"/>
    <w:rsid w:val="00C50ACC"/>
    <w:rsid w:val="00C52458"/>
    <w:rsid w:val="00C53F78"/>
    <w:rsid w:val="00C57962"/>
    <w:rsid w:val="00C72574"/>
    <w:rsid w:val="00C72EEF"/>
    <w:rsid w:val="00C75FD0"/>
    <w:rsid w:val="00C778CA"/>
    <w:rsid w:val="00C77A92"/>
    <w:rsid w:val="00C84188"/>
    <w:rsid w:val="00C97B47"/>
    <w:rsid w:val="00CA01D2"/>
    <w:rsid w:val="00CA626D"/>
    <w:rsid w:val="00CB141F"/>
    <w:rsid w:val="00CC10D4"/>
    <w:rsid w:val="00CD022D"/>
    <w:rsid w:val="00CD48F6"/>
    <w:rsid w:val="00CD669F"/>
    <w:rsid w:val="00CE0D4C"/>
    <w:rsid w:val="00CE4491"/>
    <w:rsid w:val="00CE60D4"/>
    <w:rsid w:val="00CF5536"/>
    <w:rsid w:val="00CF7412"/>
    <w:rsid w:val="00CF7D0E"/>
    <w:rsid w:val="00CF7F8A"/>
    <w:rsid w:val="00D04674"/>
    <w:rsid w:val="00D16CBD"/>
    <w:rsid w:val="00D16D3E"/>
    <w:rsid w:val="00D233A8"/>
    <w:rsid w:val="00D24EED"/>
    <w:rsid w:val="00D252F1"/>
    <w:rsid w:val="00D34E9B"/>
    <w:rsid w:val="00D40993"/>
    <w:rsid w:val="00D41ABD"/>
    <w:rsid w:val="00D51B26"/>
    <w:rsid w:val="00D52C7C"/>
    <w:rsid w:val="00D5680F"/>
    <w:rsid w:val="00D5787B"/>
    <w:rsid w:val="00D61728"/>
    <w:rsid w:val="00D61880"/>
    <w:rsid w:val="00D70A92"/>
    <w:rsid w:val="00D8543B"/>
    <w:rsid w:val="00D868FF"/>
    <w:rsid w:val="00D92242"/>
    <w:rsid w:val="00D932E7"/>
    <w:rsid w:val="00D93AAF"/>
    <w:rsid w:val="00D969C8"/>
    <w:rsid w:val="00D97380"/>
    <w:rsid w:val="00DA4FCE"/>
    <w:rsid w:val="00DB03A5"/>
    <w:rsid w:val="00DC3A51"/>
    <w:rsid w:val="00DC4047"/>
    <w:rsid w:val="00DC7126"/>
    <w:rsid w:val="00DE0574"/>
    <w:rsid w:val="00DE1DB8"/>
    <w:rsid w:val="00DE2E18"/>
    <w:rsid w:val="00DE7FB1"/>
    <w:rsid w:val="00E02FB1"/>
    <w:rsid w:val="00E11542"/>
    <w:rsid w:val="00E12393"/>
    <w:rsid w:val="00E12F6A"/>
    <w:rsid w:val="00E14E4E"/>
    <w:rsid w:val="00E24FE5"/>
    <w:rsid w:val="00E30DCF"/>
    <w:rsid w:val="00E3439E"/>
    <w:rsid w:val="00E4140E"/>
    <w:rsid w:val="00E431A2"/>
    <w:rsid w:val="00E445EF"/>
    <w:rsid w:val="00E464A6"/>
    <w:rsid w:val="00E5575E"/>
    <w:rsid w:val="00E809EF"/>
    <w:rsid w:val="00E84CE6"/>
    <w:rsid w:val="00E93E91"/>
    <w:rsid w:val="00E96E15"/>
    <w:rsid w:val="00EA255B"/>
    <w:rsid w:val="00EB3496"/>
    <w:rsid w:val="00EB54A2"/>
    <w:rsid w:val="00EB5BC8"/>
    <w:rsid w:val="00EC0C21"/>
    <w:rsid w:val="00EC5935"/>
    <w:rsid w:val="00ED05BD"/>
    <w:rsid w:val="00ED72A1"/>
    <w:rsid w:val="00ED75A1"/>
    <w:rsid w:val="00F04B1C"/>
    <w:rsid w:val="00F0517C"/>
    <w:rsid w:val="00F11FB3"/>
    <w:rsid w:val="00F200D4"/>
    <w:rsid w:val="00F228E7"/>
    <w:rsid w:val="00F22C32"/>
    <w:rsid w:val="00F23FD3"/>
    <w:rsid w:val="00F2439A"/>
    <w:rsid w:val="00F31E27"/>
    <w:rsid w:val="00F40554"/>
    <w:rsid w:val="00F40821"/>
    <w:rsid w:val="00F4267C"/>
    <w:rsid w:val="00F43B41"/>
    <w:rsid w:val="00F44BA9"/>
    <w:rsid w:val="00F51D1F"/>
    <w:rsid w:val="00F62D4C"/>
    <w:rsid w:val="00F6351C"/>
    <w:rsid w:val="00F638DA"/>
    <w:rsid w:val="00F64C01"/>
    <w:rsid w:val="00F66C59"/>
    <w:rsid w:val="00F739D3"/>
    <w:rsid w:val="00F84C36"/>
    <w:rsid w:val="00F91AD8"/>
    <w:rsid w:val="00F97D30"/>
    <w:rsid w:val="00FA0420"/>
    <w:rsid w:val="00FA585F"/>
    <w:rsid w:val="00FB47FC"/>
    <w:rsid w:val="00FC6B2E"/>
    <w:rsid w:val="00FD1424"/>
    <w:rsid w:val="00FD439F"/>
    <w:rsid w:val="00FD5C3E"/>
    <w:rsid w:val="00FE21D1"/>
    <w:rsid w:val="00FE754B"/>
    <w:rsid w:val="00FF4474"/>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2"/>
    </o:shapelayout>
  </w:shapeDefaults>
  <w:decimalSymbol w:val=","/>
  <w:listSeparator w:val=";"/>
  <w14:docId w14:val="6E05C46F"/>
  <w14:defaultImageDpi w14:val="0"/>
  <w15:docId w15:val="{00186030-FD77-4225-8754-C11EC00B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v-SE" w:eastAsia="sv-SE"/>
    </w:rPr>
  </w:style>
  <w:style w:type="paragraph" w:styleId="Ttulo1">
    <w:name w:val="heading 1"/>
    <w:basedOn w:val="Normal"/>
    <w:next w:val="Normal"/>
    <w:link w:val="Ttulo1Car"/>
    <w:uiPriority w:val="9"/>
    <w:qFormat/>
    <w:rsid w:val="00CE0D4C"/>
    <w:pPr>
      <w:keepNext/>
      <w:keepLines/>
      <w:spacing w:before="240" w:after="240" w:line="260" w:lineRule="atLeast"/>
      <w:jc w:val="both"/>
      <w:outlineLvl w:val="0"/>
    </w:pPr>
    <w:rPr>
      <w:rFonts w:ascii="Arial" w:eastAsiaTheme="majorEastAsia" w:hAnsi="Arial" w:cstheme="majorBidi"/>
      <w:b/>
      <w:color w:val="2A678B"/>
      <w:sz w:val="40"/>
      <w:szCs w:val="32"/>
      <w:lang w:val="en-GB" w:eastAsia="en-US"/>
    </w:rPr>
  </w:style>
  <w:style w:type="paragraph" w:styleId="Ttulo2">
    <w:name w:val="heading 2"/>
    <w:next w:val="Ttulo"/>
    <w:link w:val="Ttulo2Car"/>
    <w:uiPriority w:val="9"/>
    <w:unhideWhenUsed/>
    <w:qFormat/>
    <w:rsid w:val="00CE0D4C"/>
    <w:pPr>
      <w:keepNext/>
      <w:keepLines/>
      <w:spacing w:before="320" w:line="240" w:lineRule="auto"/>
      <w:outlineLvl w:val="1"/>
    </w:pPr>
    <w:rPr>
      <w:rFonts w:ascii="Arial" w:eastAsiaTheme="majorEastAsia" w:hAnsi="Arial" w:cstheme="majorBidi"/>
      <w:b/>
      <w:caps/>
      <w:color w:val="2A678B"/>
      <w:sz w:val="26"/>
      <w:szCs w:val="26"/>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10DD"/>
    <w:pPr>
      <w:tabs>
        <w:tab w:val="center" w:pos="4252"/>
        <w:tab w:val="right" w:pos="8504"/>
      </w:tabs>
    </w:pPr>
  </w:style>
  <w:style w:type="character" w:customStyle="1" w:styleId="EncabezadoCar">
    <w:name w:val="Encabezado Car"/>
    <w:basedOn w:val="Fuentedeprrafopredeter"/>
    <w:link w:val="Encabezado"/>
    <w:uiPriority w:val="99"/>
    <w:locked/>
    <w:rsid w:val="009C10DD"/>
    <w:rPr>
      <w:rFonts w:cs="Times New Roman"/>
      <w:lang w:val="sv-SE" w:eastAsia="sv-SE"/>
    </w:rPr>
  </w:style>
  <w:style w:type="paragraph" w:styleId="Piedepgina">
    <w:name w:val="footer"/>
    <w:basedOn w:val="Normal"/>
    <w:link w:val="PiedepginaCar"/>
    <w:uiPriority w:val="99"/>
    <w:unhideWhenUsed/>
    <w:rsid w:val="009C10DD"/>
    <w:pPr>
      <w:tabs>
        <w:tab w:val="center" w:pos="4252"/>
        <w:tab w:val="right" w:pos="8504"/>
      </w:tabs>
    </w:pPr>
  </w:style>
  <w:style w:type="character" w:customStyle="1" w:styleId="PiedepginaCar">
    <w:name w:val="Pie de página Car"/>
    <w:basedOn w:val="Fuentedeprrafopredeter"/>
    <w:link w:val="Piedepgina"/>
    <w:uiPriority w:val="99"/>
    <w:locked/>
    <w:rsid w:val="009C10DD"/>
    <w:rPr>
      <w:rFonts w:cs="Times New Roman"/>
      <w:lang w:val="sv-SE" w:eastAsia="sv-SE"/>
    </w:rPr>
  </w:style>
  <w:style w:type="character" w:customStyle="1" w:styleId="Ttulo1Car">
    <w:name w:val="Título 1 Car"/>
    <w:basedOn w:val="Fuentedeprrafopredeter"/>
    <w:link w:val="Ttulo1"/>
    <w:uiPriority w:val="9"/>
    <w:rsid w:val="00CE0D4C"/>
    <w:rPr>
      <w:rFonts w:ascii="Arial" w:eastAsiaTheme="majorEastAsia" w:hAnsi="Arial" w:cstheme="majorBidi"/>
      <w:b/>
      <w:color w:val="2A678B"/>
      <w:sz w:val="40"/>
      <w:szCs w:val="32"/>
      <w:lang w:val="en-GB" w:eastAsia="en-US"/>
    </w:rPr>
  </w:style>
  <w:style w:type="character" w:customStyle="1" w:styleId="Ttulo2Car">
    <w:name w:val="Título 2 Car"/>
    <w:basedOn w:val="Fuentedeprrafopredeter"/>
    <w:link w:val="Ttulo2"/>
    <w:uiPriority w:val="9"/>
    <w:rsid w:val="00CE0D4C"/>
    <w:rPr>
      <w:rFonts w:ascii="Arial" w:eastAsiaTheme="majorEastAsia" w:hAnsi="Arial" w:cstheme="majorBidi"/>
      <w:b/>
      <w:caps/>
      <w:color w:val="2A678B"/>
      <w:sz w:val="26"/>
      <w:szCs w:val="26"/>
      <w:lang w:val="en-GB" w:eastAsia="en-US"/>
    </w:rPr>
  </w:style>
  <w:style w:type="character" w:styleId="Hipervnculo">
    <w:name w:val="Hyperlink"/>
    <w:basedOn w:val="Fuentedeprrafopredeter"/>
    <w:uiPriority w:val="99"/>
    <w:unhideWhenUsed/>
    <w:qFormat/>
    <w:rsid w:val="00CE0D4C"/>
    <w:rPr>
      <w:color w:val="ED7D31" w:themeColor="accent2"/>
      <w:u w:val="single"/>
    </w:rPr>
  </w:style>
  <w:style w:type="paragraph" w:customStyle="1" w:styleId="Bulletpoint">
    <w:name w:val="Bullet point"/>
    <w:basedOn w:val="Prrafodelista"/>
    <w:qFormat/>
    <w:rsid w:val="00CE0D4C"/>
    <w:pPr>
      <w:numPr>
        <w:numId w:val="5"/>
      </w:numPr>
      <w:spacing w:after="120" w:line="260" w:lineRule="atLeast"/>
      <w:jc w:val="both"/>
    </w:pPr>
    <w:rPr>
      <w:rFonts w:ascii="Arial" w:eastAsiaTheme="minorHAnsi" w:hAnsi="Arial" w:cstheme="minorBidi"/>
      <w:color w:val="44546A" w:themeColor="text2"/>
      <w:sz w:val="20"/>
      <w:szCs w:val="24"/>
      <w:lang w:val="en-GB" w:eastAsia="en-US"/>
    </w:rPr>
  </w:style>
  <w:style w:type="paragraph" w:customStyle="1" w:styleId="Numberedlist">
    <w:name w:val="Numbered list"/>
    <w:basedOn w:val="Prrafodelista"/>
    <w:qFormat/>
    <w:rsid w:val="00CE0D4C"/>
    <w:pPr>
      <w:numPr>
        <w:numId w:val="4"/>
      </w:numPr>
      <w:spacing w:after="120" w:line="260" w:lineRule="atLeast"/>
      <w:jc w:val="both"/>
    </w:pPr>
    <w:rPr>
      <w:rFonts w:ascii="Arial" w:eastAsiaTheme="minorHAnsi" w:hAnsi="Arial" w:cstheme="minorBidi"/>
      <w:color w:val="44546A" w:themeColor="text2"/>
      <w:sz w:val="20"/>
      <w:szCs w:val="24"/>
      <w:lang w:val="en-GB" w:eastAsia="en-US"/>
    </w:rPr>
  </w:style>
  <w:style w:type="table" w:styleId="Tablaconcuadrcula">
    <w:name w:val="Table Grid"/>
    <w:basedOn w:val="Tablanormal"/>
    <w:uiPriority w:val="39"/>
    <w:rsid w:val="00CE0D4C"/>
    <w:pPr>
      <w:spacing w:after="0" w:line="240" w:lineRule="auto"/>
    </w:pPr>
    <w:rPr>
      <w:rFonts w:eastAsiaTheme="minorHAnsi" w:cstheme="minorBidi"/>
      <w:sz w:val="24"/>
      <w:szCs w:val="24"/>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OSTNUM">
    <w:name w:val="COST NUM"/>
    <w:uiPriority w:val="99"/>
    <w:rsid w:val="00CE0D4C"/>
    <w:pPr>
      <w:numPr>
        <w:numId w:val="3"/>
      </w:numPr>
    </w:pPr>
  </w:style>
  <w:style w:type="paragraph" w:styleId="Ttulo">
    <w:name w:val="Title"/>
    <w:basedOn w:val="Normal"/>
    <w:next w:val="Normal"/>
    <w:link w:val="TtuloCar"/>
    <w:uiPriority w:val="10"/>
    <w:qFormat/>
    <w:rsid w:val="00CE0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0D4C"/>
    <w:rPr>
      <w:rFonts w:asciiTheme="majorHAnsi" w:eastAsiaTheme="majorEastAsia" w:hAnsiTheme="majorHAnsi" w:cstheme="majorBidi"/>
      <w:spacing w:val="-10"/>
      <w:kern w:val="28"/>
      <w:sz w:val="56"/>
      <w:szCs w:val="56"/>
      <w:lang w:val="sv-SE" w:eastAsia="sv-SE"/>
    </w:rPr>
  </w:style>
  <w:style w:type="paragraph" w:styleId="Prrafodelista">
    <w:name w:val="List Paragraph"/>
    <w:basedOn w:val="Normal"/>
    <w:uiPriority w:val="34"/>
    <w:qFormat/>
    <w:rsid w:val="00CE0D4C"/>
    <w:pPr>
      <w:ind w:left="720"/>
      <w:contextualSpacing/>
    </w:pPr>
  </w:style>
  <w:style w:type="character" w:customStyle="1" w:styleId="Mencinsinresolver1">
    <w:name w:val="Mención sin resolver1"/>
    <w:basedOn w:val="Fuentedeprrafopredeter"/>
    <w:uiPriority w:val="99"/>
    <w:semiHidden/>
    <w:unhideWhenUsed/>
    <w:rsid w:val="00340769"/>
    <w:rPr>
      <w:color w:val="605E5C"/>
      <w:shd w:val="clear" w:color="auto" w:fill="E1DFDD"/>
    </w:rPr>
  </w:style>
  <w:style w:type="paragraph" w:styleId="NormalWeb">
    <w:name w:val="Normal (Web)"/>
    <w:basedOn w:val="Normal"/>
    <w:uiPriority w:val="99"/>
    <w:semiHidden/>
    <w:unhideWhenUsed/>
    <w:rsid w:val="00730B0F"/>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9040BC"/>
    <w:rPr>
      <w:sz w:val="16"/>
      <w:szCs w:val="16"/>
    </w:rPr>
  </w:style>
  <w:style w:type="paragraph" w:styleId="Textocomentario">
    <w:name w:val="annotation text"/>
    <w:basedOn w:val="Normal"/>
    <w:link w:val="TextocomentarioCar"/>
    <w:uiPriority w:val="99"/>
    <w:semiHidden/>
    <w:unhideWhenUsed/>
    <w:rsid w:val="009040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40BC"/>
    <w:rPr>
      <w:sz w:val="20"/>
      <w:szCs w:val="20"/>
      <w:lang w:val="sv-SE" w:eastAsia="sv-SE"/>
    </w:rPr>
  </w:style>
  <w:style w:type="paragraph" w:styleId="Asuntodelcomentario">
    <w:name w:val="annotation subject"/>
    <w:basedOn w:val="Textocomentario"/>
    <w:next w:val="Textocomentario"/>
    <w:link w:val="AsuntodelcomentarioCar"/>
    <w:uiPriority w:val="99"/>
    <w:semiHidden/>
    <w:unhideWhenUsed/>
    <w:rsid w:val="009040BC"/>
    <w:rPr>
      <w:b/>
      <w:bCs/>
    </w:rPr>
  </w:style>
  <w:style w:type="character" w:customStyle="1" w:styleId="AsuntodelcomentarioCar">
    <w:name w:val="Asunto del comentario Car"/>
    <w:basedOn w:val="TextocomentarioCar"/>
    <w:link w:val="Asuntodelcomentario"/>
    <w:uiPriority w:val="99"/>
    <w:semiHidden/>
    <w:rsid w:val="009040BC"/>
    <w:rPr>
      <w:b/>
      <w:bCs/>
      <w:sz w:val="20"/>
      <w:szCs w:val="20"/>
      <w:lang w:val="sv-SE" w:eastAsia="sv-SE"/>
    </w:rPr>
  </w:style>
  <w:style w:type="paragraph" w:styleId="Textodeglobo">
    <w:name w:val="Balloon Text"/>
    <w:basedOn w:val="Normal"/>
    <w:link w:val="TextodegloboCar"/>
    <w:uiPriority w:val="99"/>
    <w:semiHidden/>
    <w:unhideWhenUsed/>
    <w:rsid w:val="009040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40BC"/>
    <w:rPr>
      <w:rFonts w:ascii="Segoe UI" w:hAnsi="Segoe UI" w:cs="Segoe UI"/>
      <w:sz w:val="18"/>
      <w:szCs w:val="18"/>
      <w:lang w:val="sv-SE" w:eastAsia="sv-SE"/>
    </w:rPr>
  </w:style>
  <w:style w:type="paragraph" w:styleId="Revisin">
    <w:name w:val="Revision"/>
    <w:hidden/>
    <w:uiPriority w:val="99"/>
    <w:semiHidden/>
    <w:rsid w:val="0084089B"/>
    <w:pPr>
      <w:spacing w:after="0" w:line="240" w:lineRule="auto"/>
    </w:pPr>
    <w:rPr>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553062">
      <w:bodyDiv w:val="1"/>
      <w:marLeft w:val="0"/>
      <w:marRight w:val="0"/>
      <w:marTop w:val="0"/>
      <w:marBottom w:val="0"/>
      <w:divBdr>
        <w:top w:val="none" w:sz="0" w:space="0" w:color="auto"/>
        <w:left w:val="none" w:sz="0" w:space="0" w:color="auto"/>
        <w:bottom w:val="none" w:sz="0" w:space="0" w:color="auto"/>
        <w:right w:val="none" w:sz="0" w:space="0" w:color="auto"/>
      </w:divBdr>
    </w:div>
    <w:div w:id="703677796">
      <w:bodyDiv w:val="1"/>
      <w:marLeft w:val="0"/>
      <w:marRight w:val="0"/>
      <w:marTop w:val="0"/>
      <w:marBottom w:val="0"/>
      <w:divBdr>
        <w:top w:val="none" w:sz="0" w:space="0" w:color="auto"/>
        <w:left w:val="none" w:sz="0" w:space="0" w:color="auto"/>
        <w:bottom w:val="none" w:sz="0" w:space="0" w:color="auto"/>
        <w:right w:val="none" w:sz="0" w:space="0" w:color="auto"/>
      </w:divBdr>
    </w:div>
    <w:div w:id="1279988413">
      <w:bodyDiv w:val="1"/>
      <w:marLeft w:val="0"/>
      <w:marRight w:val="0"/>
      <w:marTop w:val="0"/>
      <w:marBottom w:val="0"/>
      <w:divBdr>
        <w:top w:val="none" w:sz="0" w:space="0" w:color="auto"/>
        <w:left w:val="none" w:sz="0" w:space="0" w:color="auto"/>
        <w:bottom w:val="none" w:sz="0" w:space="0" w:color="auto"/>
        <w:right w:val="none" w:sz="0" w:space="0" w:color="auto"/>
      </w:divBdr>
    </w:div>
    <w:div w:id="1320620625">
      <w:bodyDiv w:val="1"/>
      <w:marLeft w:val="0"/>
      <w:marRight w:val="0"/>
      <w:marTop w:val="0"/>
      <w:marBottom w:val="0"/>
      <w:divBdr>
        <w:top w:val="none" w:sz="0" w:space="0" w:color="auto"/>
        <w:left w:val="none" w:sz="0" w:space="0" w:color="auto"/>
        <w:bottom w:val="none" w:sz="0" w:space="0" w:color="auto"/>
        <w:right w:val="none" w:sz="0" w:space="0" w:color="auto"/>
      </w:divBdr>
    </w:div>
    <w:div w:id="1756366609">
      <w:bodyDiv w:val="1"/>
      <w:marLeft w:val="0"/>
      <w:marRight w:val="0"/>
      <w:marTop w:val="0"/>
      <w:marBottom w:val="0"/>
      <w:divBdr>
        <w:top w:val="none" w:sz="0" w:space="0" w:color="auto"/>
        <w:left w:val="none" w:sz="0" w:space="0" w:color="auto"/>
        <w:bottom w:val="none" w:sz="0" w:space="0" w:color="auto"/>
        <w:right w:val="none" w:sz="0" w:space="0" w:color="auto"/>
      </w:divBdr>
    </w:div>
    <w:div w:id="2143031707">
      <w:bodyDiv w:val="1"/>
      <w:marLeft w:val="0"/>
      <w:marRight w:val="0"/>
      <w:marTop w:val="0"/>
      <w:marBottom w:val="0"/>
      <w:divBdr>
        <w:top w:val="none" w:sz="0" w:space="0" w:color="auto"/>
        <w:left w:val="none" w:sz="0" w:space="0" w:color="auto"/>
        <w:bottom w:val="none" w:sz="0" w:space="0" w:color="auto"/>
        <w:right w:val="none" w:sz="0" w:space="0" w:color="auto"/>
      </w:divBdr>
      <w:divsChild>
        <w:div w:id="1969555429">
          <w:marLeft w:val="0"/>
          <w:marRight w:val="0"/>
          <w:marTop w:val="0"/>
          <w:marBottom w:val="0"/>
          <w:divBdr>
            <w:top w:val="none" w:sz="0" w:space="0" w:color="auto"/>
            <w:left w:val="none" w:sz="0" w:space="0" w:color="auto"/>
            <w:bottom w:val="none" w:sz="0" w:space="0" w:color="auto"/>
            <w:right w:val="none" w:sz="0" w:space="0" w:color="auto"/>
          </w:divBdr>
        </w:div>
        <w:div w:id="1929075312">
          <w:marLeft w:val="0"/>
          <w:marRight w:val="0"/>
          <w:marTop w:val="0"/>
          <w:marBottom w:val="0"/>
          <w:divBdr>
            <w:top w:val="none" w:sz="0" w:space="0" w:color="auto"/>
            <w:left w:val="none" w:sz="0" w:space="0" w:color="auto"/>
            <w:bottom w:val="none" w:sz="0" w:space="0" w:color="auto"/>
            <w:right w:val="none" w:sz="0" w:space="0" w:color="auto"/>
          </w:divBdr>
        </w:div>
        <w:div w:id="779839045">
          <w:marLeft w:val="0"/>
          <w:marRight w:val="0"/>
          <w:marTop w:val="0"/>
          <w:marBottom w:val="0"/>
          <w:divBdr>
            <w:top w:val="none" w:sz="0" w:space="0" w:color="auto"/>
            <w:left w:val="none" w:sz="0" w:space="0" w:color="auto"/>
            <w:bottom w:val="none" w:sz="0" w:space="0" w:color="auto"/>
            <w:right w:val="none" w:sz="0" w:space="0" w:color="auto"/>
          </w:divBdr>
        </w:div>
        <w:div w:id="275332279">
          <w:marLeft w:val="0"/>
          <w:marRight w:val="0"/>
          <w:marTop w:val="0"/>
          <w:marBottom w:val="0"/>
          <w:divBdr>
            <w:top w:val="none" w:sz="0" w:space="0" w:color="auto"/>
            <w:left w:val="none" w:sz="0" w:space="0" w:color="auto"/>
            <w:bottom w:val="none" w:sz="0" w:space="0" w:color="auto"/>
            <w:right w:val="none" w:sz="0" w:space="0" w:color="auto"/>
          </w:divBdr>
        </w:div>
        <w:div w:id="1130635060">
          <w:marLeft w:val="0"/>
          <w:marRight w:val="0"/>
          <w:marTop w:val="0"/>
          <w:marBottom w:val="0"/>
          <w:divBdr>
            <w:top w:val="none" w:sz="0" w:space="0" w:color="auto"/>
            <w:left w:val="none" w:sz="0" w:space="0" w:color="auto"/>
            <w:bottom w:val="none" w:sz="0" w:space="0" w:color="auto"/>
            <w:right w:val="none" w:sz="0" w:space="0" w:color="auto"/>
          </w:divBdr>
          <w:divsChild>
            <w:div w:id="1574001916">
              <w:marLeft w:val="0"/>
              <w:marRight w:val="0"/>
              <w:marTop w:val="0"/>
              <w:marBottom w:val="0"/>
              <w:divBdr>
                <w:top w:val="none" w:sz="0" w:space="0" w:color="auto"/>
                <w:left w:val="none" w:sz="0" w:space="0" w:color="auto"/>
                <w:bottom w:val="none" w:sz="0" w:space="0" w:color="auto"/>
                <w:right w:val="none" w:sz="0" w:space="0" w:color="auto"/>
              </w:divBdr>
            </w:div>
          </w:divsChild>
        </w:div>
        <w:div w:id="768935884">
          <w:marLeft w:val="0"/>
          <w:marRight w:val="0"/>
          <w:marTop w:val="0"/>
          <w:marBottom w:val="0"/>
          <w:divBdr>
            <w:top w:val="none" w:sz="0" w:space="0" w:color="auto"/>
            <w:left w:val="none" w:sz="0" w:space="0" w:color="auto"/>
            <w:bottom w:val="none" w:sz="0" w:space="0" w:color="auto"/>
            <w:right w:val="none" w:sz="0" w:space="0" w:color="auto"/>
          </w:divBdr>
        </w:div>
        <w:div w:id="549658555">
          <w:marLeft w:val="0"/>
          <w:marRight w:val="0"/>
          <w:marTop w:val="0"/>
          <w:marBottom w:val="0"/>
          <w:divBdr>
            <w:top w:val="none" w:sz="0" w:space="0" w:color="auto"/>
            <w:left w:val="none" w:sz="0" w:space="0" w:color="auto"/>
            <w:bottom w:val="none" w:sz="0" w:space="0" w:color="auto"/>
            <w:right w:val="none" w:sz="0" w:space="0" w:color="auto"/>
          </w:divBdr>
          <w:divsChild>
            <w:div w:id="846021457">
              <w:marLeft w:val="0"/>
              <w:marRight w:val="0"/>
              <w:marTop w:val="0"/>
              <w:marBottom w:val="0"/>
              <w:divBdr>
                <w:top w:val="none" w:sz="0" w:space="0" w:color="auto"/>
                <w:left w:val="none" w:sz="0" w:space="0" w:color="auto"/>
                <w:bottom w:val="none" w:sz="0" w:space="0" w:color="auto"/>
                <w:right w:val="none" w:sz="0" w:space="0" w:color="auto"/>
              </w:divBdr>
            </w:div>
          </w:divsChild>
        </w:div>
        <w:div w:id="1510100282">
          <w:marLeft w:val="0"/>
          <w:marRight w:val="0"/>
          <w:marTop w:val="0"/>
          <w:marBottom w:val="0"/>
          <w:divBdr>
            <w:top w:val="none" w:sz="0" w:space="0" w:color="auto"/>
            <w:left w:val="none" w:sz="0" w:space="0" w:color="auto"/>
            <w:bottom w:val="none" w:sz="0" w:space="0" w:color="auto"/>
            <w:right w:val="none" w:sz="0" w:space="0" w:color="auto"/>
          </w:divBdr>
        </w:div>
        <w:div w:id="1853178207">
          <w:marLeft w:val="0"/>
          <w:marRight w:val="0"/>
          <w:marTop w:val="0"/>
          <w:marBottom w:val="0"/>
          <w:divBdr>
            <w:top w:val="none" w:sz="0" w:space="0" w:color="auto"/>
            <w:left w:val="none" w:sz="0" w:space="0" w:color="auto"/>
            <w:bottom w:val="none" w:sz="0" w:space="0" w:color="auto"/>
            <w:right w:val="none" w:sz="0" w:space="0" w:color="auto"/>
          </w:divBdr>
          <w:divsChild>
            <w:div w:id="9924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6</Pages>
  <Words>1858</Words>
  <Characters>9937</Characters>
  <Application>Microsoft Office Word</Application>
  <DocSecurity>0</DocSecurity>
  <Lines>82</Lines>
  <Paragraphs>23</Paragraphs>
  <ScaleCrop>false</ScaleCrop>
  <HeadingPairs>
    <vt:vector size="6" baseType="variant">
      <vt:variant>
        <vt:lpstr>Título</vt:lpstr>
      </vt:variant>
      <vt:variant>
        <vt:i4>1</vt:i4>
      </vt:variant>
      <vt:variant>
        <vt:lpstr>Títulos</vt:lpstr>
      </vt:variant>
      <vt:variant>
        <vt:i4>2</vt:i4>
      </vt:variant>
      <vt:variant>
        <vt:lpstr>Titel</vt:lpstr>
      </vt:variant>
      <vt:variant>
        <vt:i4>1</vt:i4>
      </vt:variant>
    </vt:vector>
  </HeadingPairs>
  <TitlesOfParts>
    <vt:vector size="4" baseType="lpstr">
      <vt:lpstr>cost report</vt:lpstr>
      <vt:lpstr>Subject │ Minutes of the Sixth Management Committee Meeting of COST Action CA182</vt:lpstr>
      <vt:lpstr>    LIST OF ANNEXES</vt:lpstr>
      <vt:lpstr>cost report</vt:lpstr>
    </vt:vector>
  </TitlesOfParts>
  <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report</dc:title>
  <dc:subject/>
  <dc:creator>www.cost.eu</dc:creator>
  <cp:keywords/>
  <dc:description/>
  <cp:lastModifiedBy>Manuel Eloy Ortiz Santaliestra</cp:lastModifiedBy>
  <cp:revision>127</cp:revision>
  <dcterms:created xsi:type="dcterms:W3CDTF">2022-09-26T11:31:00Z</dcterms:created>
  <dcterms:modified xsi:type="dcterms:W3CDTF">2024-03-12T20:42:00Z</dcterms:modified>
</cp:coreProperties>
</file>