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9AD09B" w14:textId="0A6F2A63" w:rsidR="00215754" w:rsidRPr="00410D1E" w:rsidRDefault="00215754" w:rsidP="00215754">
      <w:pPr>
        <w:jc w:val="right"/>
        <w:rPr>
          <w:color w:val="auto"/>
        </w:rPr>
      </w:pPr>
      <w:r w:rsidRPr="00410D1E">
        <w:rPr>
          <w:color w:val="auto"/>
        </w:rPr>
        <w:t xml:space="preserve">Brussels, </w:t>
      </w:r>
      <w:r w:rsidR="00DE0E3F">
        <w:rPr>
          <w:color w:val="auto"/>
        </w:rPr>
        <w:t>06/11/2019</w:t>
      </w:r>
    </w:p>
    <w:p w14:paraId="5D41AD70" w14:textId="7EEE243F" w:rsidR="00215754" w:rsidRPr="00723E38" w:rsidRDefault="00215754" w:rsidP="00215754">
      <w:pPr>
        <w:pStyle w:val="Ttulo1"/>
      </w:pPr>
      <w:r w:rsidRPr="00723E38">
        <w:t xml:space="preserve">Subject │ Minutes of the First Management Committee Meeting of COST Action </w:t>
      </w:r>
      <w:r w:rsidR="00366488" w:rsidRPr="00723E38">
        <w:t>CA</w:t>
      </w:r>
      <w:r w:rsidR="00A32BF6">
        <w:t>18</w:t>
      </w:r>
      <w:r w:rsidR="008200F2">
        <w:t>2</w:t>
      </w:r>
      <w:r w:rsidR="009C315A">
        <w:t>21</w:t>
      </w:r>
      <w:r w:rsidRPr="00723E38">
        <w:t xml:space="preserve">: </w:t>
      </w:r>
      <w:r w:rsidRPr="00723E38">
        <w:rPr>
          <w:i/>
        </w:rPr>
        <w:t>“</w:t>
      </w:r>
      <w:proofErr w:type="spellStart"/>
      <w:r w:rsidR="009C315A" w:rsidRPr="009C315A">
        <w:rPr>
          <w:bCs/>
          <w:i/>
        </w:rPr>
        <w:t>PEsticide</w:t>
      </w:r>
      <w:proofErr w:type="spellEnd"/>
      <w:r w:rsidR="009C315A" w:rsidRPr="009C315A">
        <w:rPr>
          <w:bCs/>
          <w:i/>
        </w:rPr>
        <w:t xml:space="preserve"> </w:t>
      </w:r>
      <w:proofErr w:type="spellStart"/>
      <w:r w:rsidR="009C315A" w:rsidRPr="009C315A">
        <w:rPr>
          <w:bCs/>
          <w:i/>
        </w:rPr>
        <w:t>RIsk</w:t>
      </w:r>
      <w:proofErr w:type="spellEnd"/>
      <w:r w:rsidR="009C315A" w:rsidRPr="009C315A">
        <w:rPr>
          <w:bCs/>
          <w:i/>
        </w:rPr>
        <w:t xml:space="preserve"> </w:t>
      </w:r>
      <w:proofErr w:type="spellStart"/>
      <w:r w:rsidR="009C315A" w:rsidRPr="009C315A">
        <w:rPr>
          <w:bCs/>
          <w:i/>
        </w:rPr>
        <w:t>AssessMent</w:t>
      </w:r>
      <w:proofErr w:type="spellEnd"/>
      <w:r w:rsidR="009C315A" w:rsidRPr="009C315A">
        <w:rPr>
          <w:bCs/>
          <w:i/>
        </w:rPr>
        <w:t xml:space="preserve"> for Amphibians and Reptiles</w:t>
      </w:r>
      <w:r w:rsidRPr="00723E38">
        <w:rPr>
          <w:i/>
        </w:rPr>
        <w:t>”</w:t>
      </w:r>
      <w:r w:rsidRPr="00723E38">
        <w:t xml:space="preserve"> </w:t>
      </w:r>
    </w:p>
    <w:p w14:paraId="3BA78771" w14:textId="77777777" w:rsidR="00215754" w:rsidRPr="00410D1E" w:rsidRDefault="00215754" w:rsidP="00215754">
      <w:pPr>
        <w:rPr>
          <w:color w:val="auto"/>
        </w:rPr>
      </w:pPr>
    </w:p>
    <w:p w14:paraId="2503C727" w14:textId="77777777" w:rsidR="00215754" w:rsidRPr="00410D1E" w:rsidRDefault="00215754" w:rsidP="00215754">
      <w:pPr>
        <w:pStyle w:val="Numberedlist"/>
        <w:rPr>
          <w:b/>
          <w:color w:val="auto"/>
        </w:rPr>
      </w:pPr>
      <w:r w:rsidRPr="00410D1E">
        <w:rPr>
          <w:b/>
          <w:color w:val="auto"/>
        </w:rPr>
        <w:t>Welcome to participants</w:t>
      </w:r>
    </w:p>
    <w:p w14:paraId="1CFBF97D" w14:textId="412B77D5" w:rsidR="00215754" w:rsidRPr="00410D1E" w:rsidRDefault="00215754" w:rsidP="00215754">
      <w:pPr>
        <w:rPr>
          <w:color w:val="auto"/>
        </w:rPr>
      </w:pPr>
      <w:r w:rsidRPr="00410D1E">
        <w:rPr>
          <w:color w:val="auto"/>
        </w:rPr>
        <w:t xml:space="preserve">The participants were welcomed by </w:t>
      </w:r>
      <w:r w:rsidR="002878B5" w:rsidRPr="00410D1E">
        <w:rPr>
          <w:color w:val="auto"/>
        </w:rPr>
        <w:t>Dr</w:t>
      </w:r>
      <w:r w:rsidRPr="00410D1E">
        <w:rPr>
          <w:color w:val="auto"/>
        </w:rPr>
        <w:t xml:space="preserve"> Federica Ortelli</w:t>
      </w:r>
      <w:r w:rsidR="008200F2">
        <w:rPr>
          <w:color w:val="auto"/>
        </w:rPr>
        <w:t xml:space="preserve"> (</w:t>
      </w:r>
      <w:r w:rsidRPr="00410D1E">
        <w:rPr>
          <w:color w:val="auto"/>
        </w:rPr>
        <w:t>Science Officer</w:t>
      </w:r>
      <w:r w:rsidR="008200F2">
        <w:rPr>
          <w:color w:val="auto"/>
        </w:rPr>
        <w:t>), Ms Karima Ben Salah (Media Officer)</w:t>
      </w:r>
      <w:r w:rsidRPr="00410D1E">
        <w:rPr>
          <w:color w:val="auto"/>
        </w:rPr>
        <w:t xml:space="preserve"> and by </w:t>
      </w:r>
      <w:r w:rsidR="008A7A3E" w:rsidRPr="00410D1E">
        <w:rPr>
          <w:color w:val="auto"/>
        </w:rPr>
        <w:t xml:space="preserve">Ms </w:t>
      </w:r>
      <w:r w:rsidR="009C315A">
        <w:rPr>
          <w:color w:val="auto"/>
        </w:rPr>
        <w:t>Jeannette Nchung Oru</w:t>
      </w:r>
      <w:r w:rsidR="008200F2">
        <w:rPr>
          <w:color w:val="auto"/>
        </w:rPr>
        <w:t xml:space="preserve"> (</w:t>
      </w:r>
      <w:r w:rsidRPr="00410D1E">
        <w:rPr>
          <w:color w:val="auto"/>
        </w:rPr>
        <w:t>Administrative Officer</w:t>
      </w:r>
      <w:r w:rsidR="008200F2">
        <w:rPr>
          <w:color w:val="auto"/>
        </w:rPr>
        <w:t>)</w:t>
      </w:r>
      <w:r w:rsidRPr="00410D1E">
        <w:rPr>
          <w:color w:val="auto"/>
        </w:rPr>
        <w:t xml:space="preserve">. </w:t>
      </w:r>
      <w:r w:rsidR="002878B5" w:rsidRPr="00410D1E">
        <w:rPr>
          <w:color w:val="auto"/>
        </w:rPr>
        <w:t>Dr</w:t>
      </w:r>
      <w:r w:rsidRPr="00410D1E">
        <w:rPr>
          <w:color w:val="auto"/>
        </w:rPr>
        <w:t xml:space="preserve"> Federica Ortelli chaired the first part of the meeting, including the election of the Action Chair, Vice Chair, and Selection of Grant Holder Institution that was carried out under agenda item</w:t>
      </w:r>
      <w:r w:rsidR="00020320" w:rsidRPr="00410D1E">
        <w:rPr>
          <w:color w:val="auto"/>
        </w:rPr>
        <w:t>s 7 and</w:t>
      </w:r>
      <w:r w:rsidRPr="00410D1E">
        <w:rPr>
          <w:color w:val="auto"/>
        </w:rPr>
        <w:t xml:space="preserve"> 8.</w:t>
      </w:r>
    </w:p>
    <w:p w14:paraId="2D29BDB9" w14:textId="77777777" w:rsidR="00020320" w:rsidRPr="00410D1E" w:rsidRDefault="00020320" w:rsidP="00215754">
      <w:pPr>
        <w:rPr>
          <w:color w:val="auto"/>
        </w:rPr>
      </w:pPr>
    </w:p>
    <w:p w14:paraId="1C8F939D" w14:textId="77777777" w:rsidR="00020320" w:rsidRPr="006114D7" w:rsidRDefault="00020320" w:rsidP="00020320">
      <w:pPr>
        <w:pStyle w:val="Numberedlist"/>
        <w:rPr>
          <w:b/>
          <w:color w:val="auto"/>
        </w:rPr>
      </w:pPr>
      <w:r w:rsidRPr="006114D7">
        <w:rPr>
          <w:b/>
          <w:color w:val="auto"/>
        </w:rPr>
        <w:t>Adoption of the agenda</w:t>
      </w:r>
    </w:p>
    <w:p w14:paraId="4B1EB2AB" w14:textId="6EE7D54C" w:rsidR="00020320" w:rsidRPr="00410D1E" w:rsidRDefault="00020320" w:rsidP="00020320">
      <w:pPr>
        <w:rPr>
          <w:color w:val="auto"/>
        </w:rPr>
      </w:pPr>
      <w:r w:rsidRPr="00410D1E">
        <w:rPr>
          <w:color w:val="auto"/>
        </w:rPr>
        <w:t>The agenda (</w:t>
      </w:r>
      <w:r w:rsidRPr="00410D1E">
        <w:rPr>
          <w:b/>
          <w:color w:val="auto"/>
        </w:rPr>
        <w:t xml:space="preserve">Annex </w:t>
      </w:r>
      <w:r w:rsidR="005C055A" w:rsidRPr="00410D1E">
        <w:rPr>
          <w:b/>
          <w:color w:val="auto"/>
        </w:rPr>
        <w:t>1</w:t>
      </w:r>
      <w:r w:rsidRPr="00410D1E">
        <w:rPr>
          <w:color w:val="auto"/>
        </w:rPr>
        <w:t>) for the 1</w:t>
      </w:r>
      <w:r w:rsidRPr="00410D1E">
        <w:rPr>
          <w:color w:val="auto"/>
          <w:vertAlign w:val="superscript"/>
        </w:rPr>
        <w:t>st</w:t>
      </w:r>
      <w:r w:rsidRPr="00410D1E">
        <w:rPr>
          <w:color w:val="auto"/>
        </w:rPr>
        <w:t xml:space="preserve"> Management Committee (MC) meeting </w:t>
      </w:r>
      <w:proofErr w:type="gramStart"/>
      <w:r w:rsidRPr="00410D1E">
        <w:rPr>
          <w:color w:val="auto"/>
        </w:rPr>
        <w:t>was adopted</w:t>
      </w:r>
      <w:proofErr w:type="gramEnd"/>
      <w:r w:rsidRPr="00410D1E">
        <w:rPr>
          <w:color w:val="auto"/>
        </w:rPr>
        <w:t>.</w:t>
      </w:r>
    </w:p>
    <w:p w14:paraId="099EED7B" w14:textId="77777777" w:rsidR="00215754" w:rsidRPr="00410D1E" w:rsidRDefault="00215754" w:rsidP="00215754">
      <w:pPr>
        <w:rPr>
          <w:color w:val="auto"/>
        </w:rPr>
      </w:pPr>
    </w:p>
    <w:p w14:paraId="31093C96" w14:textId="77777777" w:rsidR="00215754" w:rsidRPr="00410D1E" w:rsidRDefault="00215754" w:rsidP="00215754">
      <w:pPr>
        <w:pStyle w:val="Numberedlist"/>
        <w:rPr>
          <w:b/>
          <w:color w:val="auto"/>
        </w:rPr>
      </w:pPr>
      <w:r w:rsidRPr="00410D1E">
        <w:rPr>
          <w:b/>
          <w:color w:val="auto"/>
        </w:rPr>
        <w:t xml:space="preserve">Verification of the presence of two-thirds of the participating COST Countries </w:t>
      </w:r>
    </w:p>
    <w:p w14:paraId="4A66031C" w14:textId="0957ED40" w:rsidR="00215754" w:rsidRPr="00410D1E" w:rsidRDefault="00215754" w:rsidP="009D732F">
      <w:pPr>
        <w:spacing w:after="0"/>
        <w:rPr>
          <w:color w:val="auto"/>
        </w:rPr>
      </w:pPr>
      <w:r w:rsidRPr="00410D1E">
        <w:rPr>
          <w:color w:val="auto"/>
        </w:rPr>
        <w:t xml:space="preserve">CSO Approval: </w:t>
      </w:r>
      <w:r w:rsidR="008200F2">
        <w:rPr>
          <w:color w:val="auto"/>
        </w:rPr>
        <w:t>04/06/2019</w:t>
      </w:r>
    </w:p>
    <w:p w14:paraId="469220FD" w14:textId="78CB04EB" w:rsidR="00215754" w:rsidRPr="00410D1E" w:rsidRDefault="00215754" w:rsidP="00215754">
      <w:pPr>
        <w:spacing w:after="0"/>
        <w:rPr>
          <w:color w:val="auto"/>
        </w:rPr>
      </w:pPr>
      <w:r w:rsidRPr="00410D1E">
        <w:rPr>
          <w:color w:val="auto"/>
        </w:rPr>
        <w:t xml:space="preserve">Start of the Action: </w:t>
      </w:r>
      <w:r w:rsidR="00AB494E">
        <w:rPr>
          <w:color w:val="auto"/>
        </w:rPr>
        <w:t>06/11</w:t>
      </w:r>
      <w:r w:rsidR="00874DF2" w:rsidRPr="00410D1E">
        <w:rPr>
          <w:color w:val="auto"/>
        </w:rPr>
        <w:t>/2019</w:t>
      </w:r>
    </w:p>
    <w:p w14:paraId="6F085F40" w14:textId="1DE82089" w:rsidR="00215754" w:rsidRPr="00410D1E" w:rsidRDefault="00215754" w:rsidP="00215754">
      <w:pPr>
        <w:spacing w:after="0"/>
        <w:rPr>
          <w:color w:val="auto"/>
        </w:rPr>
      </w:pPr>
      <w:r w:rsidRPr="00410D1E">
        <w:rPr>
          <w:color w:val="auto"/>
        </w:rPr>
        <w:t xml:space="preserve">End of Action: </w:t>
      </w:r>
      <w:r w:rsidR="00AB494E">
        <w:rPr>
          <w:color w:val="auto"/>
        </w:rPr>
        <w:t>05/11</w:t>
      </w:r>
      <w:r w:rsidR="008200F2">
        <w:rPr>
          <w:color w:val="auto"/>
        </w:rPr>
        <w:t>/2023</w:t>
      </w:r>
    </w:p>
    <w:p w14:paraId="2F3B162F" w14:textId="382492B4" w:rsidR="00215754" w:rsidRPr="00410D1E" w:rsidRDefault="00215754" w:rsidP="00215754">
      <w:pPr>
        <w:spacing w:after="0"/>
        <w:rPr>
          <w:i/>
          <w:color w:val="auto"/>
        </w:rPr>
      </w:pPr>
      <w:r w:rsidRPr="00410D1E">
        <w:rPr>
          <w:color w:val="auto"/>
        </w:rPr>
        <w:t xml:space="preserve">Total number of COST Countries having accepted the MoU: </w:t>
      </w:r>
      <w:r w:rsidR="008A55F5">
        <w:rPr>
          <w:color w:val="auto"/>
        </w:rPr>
        <w:t>26</w:t>
      </w:r>
      <w:r w:rsidRPr="00410D1E">
        <w:rPr>
          <w:color w:val="auto"/>
        </w:rPr>
        <w:t xml:space="preserve"> </w:t>
      </w:r>
      <w:r w:rsidRPr="00410D1E">
        <w:rPr>
          <w:i/>
          <w:color w:val="auto"/>
        </w:rPr>
        <w:t>(</w:t>
      </w:r>
      <w:r w:rsidRPr="00410D1E">
        <w:rPr>
          <w:b/>
          <w:i/>
          <w:color w:val="auto"/>
        </w:rPr>
        <w:t xml:space="preserve">Annex </w:t>
      </w:r>
      <w:r w:rsidR="005C055A" w:rsidRPr="00410D1E">
        <w:rPr>
          <w:b/>
          <w:i/>
          <w:color w:val="auto"/>
        </w:rPr>
        <w:t>2</w:t>
      </w:r>
      <w:r w:rsidRPr="00410D1E">
        <w:rPr>
          <w:b/>
          <w:i/>
          <w:color w:val="auto"/>
        </w:rPr>
        <w:t xml:space="preserve"> - Action Fact Sheet</w:t>
      </w:r>
      <w:r w:rsidRPr="00410D1E">
        <w:rPr>
          <w:i/>
          <w:color w:val="auto"/>
        </w:rPr>
        <w:t>)</w:t>
      </w:r>
    </w:p>
    <w:p w14:paraId="08CECD56" w14:textId="77777777" w:rsidR="00215754" w:rsidRPr="00410D1E" w:rsidRDefault="00215754" w:rsidP="00215754">
      <w:pPr>
        <w:spacing w:after="0"/>
        <w:rPr>
          <w:i/>
          <w:color w:val="auto"/>
        </w:rPr>
      </w:pPr>
      <w:r w:rsidRPr="00410D1E">
        <w:rPr>
          <w:color w:val="auto"/>
        </w:rPr>
        <w:t>Total number of COST Countries intending to accept the MoU: 0</w:t>
      </w:r>
    </w:p>
    <w:p w14:paraId="00A821EE" w14:textId="5BADA16A" w:rsidR="00215754" w:rsidRPr="00410D1E" w:rsidRDefault="00215754" w:rsidP="00215754">
      <w:pPr>
        <w:spacing w:after="0"/>
        <w:rPr>
          <w:color w:val="auto"/>
        </w:rPr>
      </w:pPr>
      <w:r w:rsidRPr="00410D1E">
        <w:rPr>
          <w:color w:val="auto"/>
        </w:rPr>
        <w:t xml:space="preserve">Number of parties present at the meeting: </w:t>
      </w:r>
      <w:r w:rsidR="008A55F5">
        <w:rPr>
          <w:color w:val="auto"/>
        </w:rPr>
        <w:t>22</w:t>
      </w:r>
    </w:p>
    <w:p w14:paraId="4D2A5817" w14:textId="77777777" w:rsidR="00215754" w:rsidRPr="00410D1E" w:rsidRDefault="00215754" w:rsidP="00215754">
      <w:pPr>
        <w:rPr>
          <w:b/>
          <w:color w:val="auto"/>
        </w:rPr>
      </w:pPr>
    </w:p>
    <w:p w14:paraId="6C823FC6" w14:textId="1D485F8A" w:rsidR="00215754" w:rsidRPr="00410D1E" w:rsidRDefault="00215754" w:rsidP="00215754">
      <w:pPr>
        <w:rPr>
          <w:color w:val="auto"/>
        </w:rPr>
      </w:pPr>
      <w:r w:rsidRPr="00410D1E">
        <w:rPr>
          <w:color w:val="auto"/>
        </w:rPr>
        <w:t xml:space="preserve">The quorum (2/3 of COST Countries participating in the Action) was reached: </w:t>
      </w:r>
      <w:r w:rsidR="008A55F5">
        <w:rPr>
          <w:color w:val="auto"/>
        </w:rPr>
        <w:t>22</w:t>
      </w:r>
      <w:r w:rsidRPr="00410D1E">
        <w:rPr>
          <w:color w:val="auto"/>
        </w:rPr>
        <w:t xml:space="preserve"> COST </w:t>
      </w:r>
      <w:r w:rsidR="00874DF2" w:rsidRPr="00410D1E">
        <w:rPr>
          <w:color w:val="auto"/>
        </w:rPr>
        <w:t>C</w:t>
      </w:r>
      <w:r w:rsidRPr="00410D1E">
        <w:rPr>
          <w:color w:val="auto"/>
        </w:rPr>
        <w:t xml:space="preserve">ountries out of </w:t>
      </w:r>
      <w:r w:rsidR="008A55F5">
        <w:rPr>
          <w:color w:val="auto"/>
        </w:rPr>
        <w:t>26</w:t>
      </w:r>
      <w:r w:rsidRPr="00410D1E">
        <w:rPr>
          <w:color w:val="auto"/>
        </w:rPr>
        <w:t xml:space="preserve"> attended the meeting (COST doc. 134/14 REV</w:t>
      </w:r>
      <w:r w:rsidR="00874DF2" w:rsidRPr="00410D1E">
        <w:rPr>
          <w:color w:val="auto"/>
        </w:rPr>
        <w:t>3</w:t>
      </w:r>
      <w:r w:rsidRPr="00410D1E">
        <w:rPr>
          <w:color w:val="auto"/>
        </w:rPr>
        <w:t xml:space="preserve"> “COST Action Management Monitoring and Final Assessment” Annex I, Article </w:t>
      </w:r>
      <w:r w:rsidR="00872CFF" w:rsidRPr="00410D1E">
        <w:rPr>
          <w:color w:val="auto"/>
        </w:rPr>
        <w:t>9</w:t>
      </w:r>
      <w:r w:rsidRPr="00410D1E">
        <w:rPr>
          <w:color w:val="auto"/>
        </w:rPr>
        <w:t>).</w:t>
      </w:r>
    </w:p>
    <w:p w14:paraId="60E865C5" w14:textId="77777777" w:rsidR="00215754" w:rsidRPr="00410D1E" w:rsidRDefault="00215754" w:rsidP="00215754">
      <w:pPr>
        <w:rPr>
          <w:b/>
          <w:color w:val="auto"/>
        </w:rPr>
      </w:pPr>
    </w:p>
    <w:p w14:paraId="4E951B58" w14:textId="2D49212C" w:rsidR="00215754" w:rsidRPr="00410D1E" w:rsidRDefault="00215754" w:rsidP="00215754">
      <w:pPr>
        <w:pStyle w:val="Numberedlist"/>
        <w:rPr>
          <w:b/>
          <w:color w:val="auto"/>
        </w:rPr>
      </w:pPr>
      <w:r w:rsidRPr="00410D1E">
        <w:rPr>
          <w:b/>
          <w:color w:val="auto"/>
        </w:rPr>
        <w:t>Tour de table</w:t>
      </w:r>
      <w:r w:rsidR="00020320" w:rsidRPr="00410D1E">
        <w:rPr>
          <w:b/>
          <w:color w:val="auto"/>
        </w:rPr>
        <w:t xml:space="preserve"> </w:t>
      </w:r>
      <w:r w:rsidRPr="00410D1E">
        <w:rPr>
          <w:b/>
          <w:color w:val="auto"/>
        </w:rPr>
        <w:t>/ introduction of the MC members</w:t>
      </w:r>
    </w:p>
    <w:p w14:paraId="4946E492" w14:textId="327B67E8" w:rsidR="00215754" w:rsidRPr="00410D1E" w:rsidRDefault="00215754" w:rsidP="00215754">
      <w:pPr>
        <w:rPr>
          <w:color w:val="auto"/>
        </w:rPr>
      </w:pPr>
      <w:r w:rsidRPr="00410D1E">
        <w:rPr>
          <w:color w:val="auto"/>
        </w:rPr>
        <w:t xml:space="preserve">The list of officially nominated delegates and the participants of the meeting </w:t>
      </w:r>
      <w:r w:rsidR="007A1D5F" w:rsidRPr="00410D1E">
        <w:rPr>
          <w:color w:val="auto"/>
        </w:rPr>
        <w:t xml:space="preserve">is </w:t>
      </w:r>
      <w:r w:rsidRPr="00410D1E">
        <w:rPr>
          <w:color w:val="auto"/>
        </w:rPr>
        <w:t xml:space="preserve">presented in </w:t>
      </w:r>
      <w:r w:rsidRPr="00410D1E">
        <w:rPr>
          <w:b/>
          <w:color w:val="auto"/>
        </w:rPr>
        <w:t>Annex 3</w:t>
      </w:r>
      <w:r w:rsidRPr="00410D1E">
        <w:rPr>
          <w:color w:val="auto"/>
        </w:rPr>
        <w:t xml:space="preserve">. </w:t>
      </w:r>
    </w:p>
    <w:p w14:paraId="1B258B3D" w14:textId="7C860247" w:rsidR="001C751A" w:rsidRDefault="001C751A" w:rsidP="00215754">
      <w:pPr>
        <w:rPr>
          <w:color w:val="auto"/>
        </w:rPr>
      </w:pPr>
    </w:p>
    <w:p w14:paraId="3C125322" w14:textId="77777777" w:rsidR="008A55F5" w:rsidRPr="00410D1E" w:rsidRDefault="008A55F5" w:rsidP="00215754">
      <w:pPr>
        <w:rPr>
          <w:color w:val="auto"/>
        </w:rPr>
      </w:pPr>
    </w:p>
    <w:p w14:paraId="0A5B5F7B" w14:textId="77777777" w:rsidR="00215754" w:rsidRPr="00410D1E" w:rsidRDefault="00215754" w:rsidP="00020320">
      <w:pPr>
        <w:pStyle w:val="Numberedlist"/>
        <w:rPr>
          <w:b/>
          <w:color w:val="auto"/>
        </w:rPr>
      </w:pPr>
      <w:r w:rsidRPr="00410D1E">
        <w:rPr>
          <w:b/>
          <w:color w:val="auto"/>
        </w:rPr>
        <w:lastRenderedPageBreak/>
        <w:t>General information on COST mechanism and the funding and reporting of coordination activities</w:t>
      </w:r>
    </w:p>
    <w:p w14:paraId="6E6AADA0" w14:textId="23132BCC" w:rsidR="00215754" w:rsidRPr="00410D1E" w:rsidRDefault="002878B5" w:rsidP="00215754">
      <w:pPr>
        <w:rPr>
          <w:color w:val="auto"/>
        </w:rPr>
      </w:pPr>
      <w:r w:rsidRPr="00410D1E">
        <w:rPr>
          <w:color w:val="auto"/>
        </w:rPr>
        <w:t>Dr</w:t>
      </w:r>
      <w:r w:rsidR="00215754" w:rsidRPr="00410D1E">
        <w:rPr>
          <w:color w:val="auto"/>
        </w:rPr>
        <w:t xml:space="preserve"> Federica Ortelli presented the COST Overview, policies, and COST Actions: participation, Management Monitoring</w:t>
      </w:r>
      <w:r w:rsidR="008200F2">
        <w:rPr>
          <w:color w:val="auto"/>
        </w:rPr>
        <w:t xml:space="preserve">, Ms Karima Ben Salah presented the role of the Science Communication Manager and </w:t>
      </w:r>
      <w:r w:rsidR="008A7A3E" w:rsidRPr="00410D1E">
        <w:rPr>
          <w:color w:val="auto"/>
        </w:rPr>
        <w:t>how to effectively communicate the Action’s outcomes</w:t>
      </w:r>
      <w:r w:rsidR="00215754" w:rsidRPr="00410D1E">
        <w:rPr>
          <w:color w:val="auto"/>
        </w:rPr>
        <w:t xml:space="preserve">, </w:t>
      </w:r>
      <w:r w:rsidR="00AB494E" w:rsidRPr="00410D1E">
        <w:rPr>
          <w:color w:val="auto"/>
        </w:rPr>
        <w:t xml:space="preserve">Ms </w:t>
      </w:r>
      <w:r w:rsidR="00AB494E">
        <w:rPr>
          <w:color w:val="auto"/>
        </w:rPr>
        <w:t xml:space="preserve">Jeannette Nchung Oru </w:t>
      </w:r>
      <w:r w:rsidR="00215754" w:rsidRPr="00410D1E">
        <w:rPr>
          <w:color w:val="auto"/>
        </w:rPr>
        <w:t>continued with an introduction to the COST Grant System</w:t>
      </w:r>
      <w:r w:rsidR="00CF758F" w:rsidRPr="00410D1E">
        <w:rPr>
          <w:color w:val="auto"/>
        </w:rPr>
        <w:t xml:space="preserve"> </w:t>
      </w:r>
      <w:r w:rsidR="00215754" w:rsidRPr="00410D1E">
        <w:rPr>
          <w:color w:val="auto"/>
        </w:rPr>
        <w:t>(</w:t>
      </w:r>
      <w:r w:rsidR="00215754" w:rsidRPr="00410D1E">
        <w:rPr>
          <w:b/>
          <w:color w:val="auto"/>
        </w:rPr>
        <w:t>Annex 4</w:t>
      </w:r>
      <w:r w:rsidR="00215754" w:rsidRPr="00410D1E">
        <w:rPr>
          <w:color w:val="auto"/>
        </w:rPr>
        <w:t>).</w:t>
      </w:r>
    </w:p>
    <w:p w14:paraId="0D93B8F5" w14:textId="77777777" w:rsidR="00215754" w:rsidRPr="00410D1E" w:rsidRDefault="00215754" w:rsidP="00215754">
      <w:pPr>
        <w:rPr>
          <w:color w:val="auto"/>
        </w:rPr>
      </w:pPr>
    </w:p>
    <w:p w14:paraId="772B3CC8" w14:textId="712248F7" w:rsidR="00215754" w:rsidRPr="00410D1E" w:rsidRDefault="00215754" w:rsidP="00215754">
      <w:pPr>
        <w:rPr>
          <w:color w:val="auto"/>
        </w:rPr>
      </w:pPr>
      <w:r w:rsidRPr="00410D1E">
        <w:rPr>
          <w:color w:val="auto"/>
        </w:rPr>
        <w:t xml:space="preserve">Relevant information is on the COST website at </w:t>
      </w:r>
      <w:r w:rsidR="00784D2F" w:rsidRPr="00410D1E">
        <w:rPr>
          <w:rStyle w:val="Hipervnculo"/>
          <w:color w:val="auto"/>
        </w:rPr>
        <w:t>https://www.cost.eu/funding/how-to-get-funding/documents-and-guidelines/</w:t>
      </w:r>
      <w:r w:rsidRPr="00410D1E">
        <w:rPr>
          <w:color w:val="auto"/>
        </w:rPr>
        <w:t xml:space="preserve"> including the following reference documents:</w:t>
      </w:r>
    </w:p>
    <w:p w14:paraId="50C7C42F" w14:textId="77777777" w:rsidR="00215754" w:rsidRPr="00410D1E" w:rsidRDefault="00215754" w:rsidP="00215754">
      <w:pPr>
        <w:rPr>
          <w:color w:val="auto"/>
        </w:rPr>
      </w:pPr>
    </w:p>
    <w:p w14:paraId="1ABE1EE9" w14:textId="29A8E486" w:rsidR="00215754" w:rsidRPr="00410D1E" w:rsidRDefault="00215754" w:rsidP="00215754">
      <w:pPr>
        <w:pStyle w:val="Bulletpoint"/>
        <w:rPr>
          <w:color w:val="auto"/>
        </w:rPr>
      </w:pPr>
      <w:r w:rsidRPr="00410D1E">
        <w:rPr>
          <w:color w:val="auto"/>
        </w:rPr>
        <w:t xml:space="preserve">Rules of Procedure for COST Action Management Committees (COST doc. </w:t>
      </w:r>
      <w:hyperlink r:id="rId13" w:history="1">
        <w:r w:rsidRPr="00593F58">
          <w:rPr>
            <w:rStyle w:val="Hipervnculo"/>
            <w:color w:val="00AB9D" w:themeColor="accent6"/>
            <w:u w:val="none"/>
          </w:rPr>
          <w:t>134/14</w:t>
        </w:r>
        <w:r w:rsidRPr="00593F58">
          <w:rPr>
            <w:rStyle w:val="Hipervnculo"/>
            <w:color w:val="auto"/>
            <w:u w:val="none"/>
          </w:rPr>
          <w:t xml:space="preserve"> </w:t>
        </w:r>
      </w:hyperlink>
      <w:r w:rsidR="00593F58" w:rsidRPr="00593F58">
        <w:rPr>
          <w:rStyle w:val="Hipervnculo"/>
          <w:color w:val="auto"/>
          <w:u w:val="none"/>
        </w:rPr>
        <w:t>-</w:t>
      </w:r>
      <w:r w:rsidR="00440645" w:rsidRPr="00410D1E">
        <w:rPr>
          <w:color w:val="auto"/>
        </w:rPr>
        <w:t xml:space="preserve"> Annex </w:t>
      </w:r>
      <w:r w:rsidRPr="00410D1E">
        <w:rPr>
          <w:color w:val="auto"/>
        </w:rPr>
        <w:t>I)</w:t>
      </w:r>
    </w:p>
    <w:p w14:paraId="0AB49056" w14:textId="77777777" w:rsidR="00215754" w:rsidRPr="00410D1E" w:rsidRDefault="00215754" w:rsidP="00215754">
      <w:pPr>
        <w:pStyle w:val="Bulletpoint"/>
        <w:rPr>
          <w:color w:val="auto"/>
        </w:rPr>
      </w:pPr>
      <w:r w:rsidRPr="00410D1E">
        <w:rPr>
          <w:color w:val="auto"/>
        </w:rPr>
        <w:t>COST Grant System Vademecum</w:t>
      </w:r>
    </w:p>
    <w:p w14:paraId="4C11F5DA" w14:textId="77777777" w:rsidR="00215754" w:rsidRPr="00410D1E" w:rsidRDefault="00215754" w:rsidP="00215754">
      <w:pPr>
        <w:pStyle w:val="Bulletpoint"/>
        <w:rPr>
          <w:bCs/>
          <w:color w:val="auto"/>
        </w:rPr>
      </w:pPr>
      <w:r w:rsidRPr="00410D1E">
        <w:rPr>
          <w:bCs/>
          <w:color w:val="auto"/>
        </w:rPr>
        <w:t>Grant Agreement Template</w:t>
      </w:r>
    </w:p>
    <w:p w14:paraId="68119864" w14:textId="77777777" w:rsidR="00215754" w:rsidRPr="00410D1E" w:rsidRDefault="00215754" w:rsidP="00215754">
      <w:pPr>
        <w:pStyle w:val="Bulletpoint"/>
        <w:rPr>
          <w:color w:val="auto"/>
        </w:rPr>
      </w:pPr>
      <w:r w:rsidRPr="00410D1E">
        <w:rPr>
          <w:color w:val="auto"/>
        </w:rPr>
        <w:t>Guidelines for Action management, Monitoring and Assessment</w:t>
      </w:r>
    </w:p>
    <w:p w14:paraId="06101943" w14:textId="77777777" w:rsidR="00215754" w:rsidRPr="00410D1E" w:rsidRDefault="00215754" w:rsidP="00215754">
      <w:pPr>
        <w:rPr>
          <w:b/>
          <w:color w:val="auto"/>
        </w:rPr>
      </w:pPr>
    </w:p>
    <w:p w14:paraId="32A5C627" w14:textId="77777777" w:rsidR="00215754" w:rsidRPr="00410D1E" w:rsidRDefault="00215754" w:rsidP="00215754">
      <w:pPr>
        <w:pStyle w:val="Numberedlist"/>
        <w:rPr>
          <w:b/>
          <w:color w:val="auto"/>
        </w:rPr>
      </w:pPr>
      <w:r w:rsidRPr="00410D1E">
        <w:rPr>
          <w:b/>
          <w:color w:val="auto"/>
        </w:rPr>
        <w:t xml:space="preserve">Agreement on the internal rules of procedure for the MC of the COST Action </w:t>
      </w:r>
    </w:p>
    <w:p w14:paraId="1CAFA375" w14:textId="77777777" w:rsidR="00215754" w:rsidRPr="00410D1E" w:rsidRDefault="00215754" w:rsidP="00215754">
      <w:pPr>
        <w:rPr>
          <w:color w:val="auto"/>
        </w:rPr>
      </w:pPr>
      <w:r w:rsidRPr="00410D1E">
        <w:rPr>
          <w:color w:val="auto"/>
        </w:rPr>
        <w:t>The Rules of Procedure for the Management Committee (</w:t>
      </w:r>
      <w:r w:rsidRPr="00410D1E">
        <w:rPr>
          <w:b/>
          <w:color w:val="auto"/>
        </w:rPr>
        <w:t>Annex 5</w:t>
      </w:r>
      <w:r w:rsidRPr="00410D1E">
        <w:rPr>
          <w:color w:val="auto"/>
        </w:rPr>
        <w:t>) were presented to the MC.</w:t>
      </w:r>
    </w:p>
    <w:p w14:paraId="191E7874" w14:textId="77777777" w:rsidR="00215754" w:rsidRPr="00410D1E" w:rsidRDefault="00215754" w:rsidP="00215754">
      <w:pPr>
        <w:rPr>
          <w:color w:val="auto"/>
        </w:rPr>
      </w:pPr>
    </w:p>
    <w:p w14:paraId="40FFAF6A" w14:textId="77777777" w:rsidR="00215754" w:rsidRPr="00410D1E" w:rsidRDefault="00215754" w:rsidP="00215754">
      <w:pPr>
        <w:pStyle w:val="Numberedlist"/>
        <w:rPr>
          <w:b/>
          <w:color w:val="auto"/>
        </w:rPr>
      </w:pPr>
      <w:r w:rsidRPr="00410D1E">
        <w:rPr>
          <w:b/>
          <w:color w:val="auto"/>
        </w:rPr>
        <w:t xml:space="preserve">Setting the frame for the Action </w:t>
      </w:r>
    </w:p>
    <w:p w14:paraId="2BF954F8" w14:textId="77777777" w:rsidR="00215754" w:rsidRPr="00410D1E" w:rsidRDefault="00215754" w:rsidP="00215754">
      <w:pPr>
        <w:rPr>
          <w:color w:val="auto"/>
        </w:rPr>
      </w:pPr>
      <w:r w:rsidRPr="00410D1E">
        <w:rPr>
          <w:color w:val="auto"/>
        </w:rPr>
        <w:t>The recommendations by the Scientific Committee were presented to the MC (</w:t>
      </w:r>
      <w:r w:rsidRPr="00410D1E">
        <w:rPr>
          <w:b/>
          <w:color w:val="auto"/>
        </w:rPr>
        <w:t>Annex 4</w:t>
      </w:r>
      <w:r w:rsidRPr="00410D1E">
        <w:rPr>
          <w:color w:val="auto"/>
        </w:rPr>
        <w:t>).</w:t>
      </w:r>
    </w:p>
    <w:p w14:paraId="173D714F" w14:textId="6146135D" w:rsidR="00215754" w:rsidRPr="00410D1E" w:rsidRDefault="00215754" w:rsidP="00215754">
      <w:pPr>
        <w:rPr>
          <w:color w:val="auto"/>
        </w:rPr>
      </w:pPr>
      <w:r w:rsidRPr="00410D1E">
        <w:rPr>
          <w:color w:val="auto"/>
        </w:rPr>
        <w:t>The budget allocated to the Action for the 1</w:t>
      </w:r>
      <w:r w:rsidRPr="00410D1E">
        <w:rPr>
          <w:color w:val="auto"/>
          <w:vertAlign w:val="superscript"/>
        </w:rPr>
        <w:t>st</w:t>
      </w:r>
      <w:r w:rsidRPr="00410D1E">
        <w:rPr>
          <w:color w:val="auto"/>
        </w:rPr>
        <w:t xml:space="preserve"> Grant Period was communicated (</w:t>
      </w:r>
      <w:r w:rsidRPr="00410D1E">
        <w:rPr>
          <w:b/>
          <w:color w:val="auto"/>
        </w:rPr>
        <w:t>Annex 4</w:t>
      </w:r>
      <w:r w:rsidRPr="00410D1E">
        <w:rPr>
          <w:color w:val="auto"/>
        </w:rPr>
        <w:t xml:space="preserve">). At the day of the </w:t>
      </w:r>
      <w:r w:rsidR="002878B5" w:rsidRPr="00410D1E">
        <w:rPr>
          <w:color w:val="auto"/>
        </w:rPr>
        <w:t>kick-off</w:t>
      </w:r>
      <w:r w:rsidRPr="00410D1E">
        <w:rPr>
          <w:color w:val="auto"/>
        </w:rPr>
        <w:t xml:space="preserve">, </w:t>
      </w:r>
      <w:r w:rsidR="00F67410">
        <w:rPr>
          <w:color w:val="auto"/>
        </w:rPr>
        <w:t>2</w:t>
      </w:r>
      <w:r w:rsidR="00715451">
        <w:rPr>
          <w:color w:val="auto"/>
        </w:rPr>
        <w:t>6</w:t>
      </w:r>
      <w:r w:rsidRPr="00410D1E">
        <w:rPr>
          <w:color w:val="auto"/>
        </w:rPr>
        <w:t xml:space="preserve"> parties had officially joined the Action corresponding to a budget of </w:t>
      </w:r>
      <w:r w:rsidRPr="00B656C3">
        <w:rPr>
          <w:color w:val="auto"/>
        </w:rPr>
        <w:t xml:space="preserve">EUR </w:t>
      </w:r>
      <w:r w:rsidR="00F67410" w:rsidRPr="00B656C3">
        <w:rPr>
          <w:color w:val="auto"/>
        </w:rPr>
        <w:t>6</w:t>
      </w:r>
      <w:r w:rsidR="00B656C3" w:rsidRPr="00B656C3">
        <w:rPr>
          <w:color w:val="auto"/>
        </w:rPr>
        <w:t>5</w:t>
      </w:r>
      <w:r w:rsidR="009D732F" w:rsidRPr="00B656C3">
        <w:rPr>
          <w:color w:val="auto"/>
        </w:rPr>
        <w:t>.</w:t>
      </w:r>
      <w:r w:rsidR="00B656C3" w:rsidRPr="00B656C3">
        <w:rPr>
          <w:color w:val="auto"/>
        </w:rPr>
        <w:t>0</w:t>
      </w:r>
      <w:r w:rsidR="009D732F" w:rsidRPr="00B656C3">
        <w:rPr>
          <w:color w:val="auto"/>
        </w:rPr>
        <w:t>00</w:t>
      </w:r>
      <w:r w:rsidR="00440645" w:rsidRPr="00B656C3">
        <w:rPr>
          <w:color w:val="auto"/>
        </w:rPr>
        <w:t>.</w:t>
      </w:r>
      <w:r w:rsidRPr="00410D1E">
        <w:rPr>
          <w:color w:val="auto"/>
        </w:rPr>
        <w:t xml:space="preserve"> </w:t>
      </w:r>
    </w:p>
    <w:p w14:paraId="2B30948E" w14:textId="77777777" w:rsidR="00215754" w:rsidRPr="00410D1E" w:rsidRDefault="00215754" w:rsidP="00215754">
      <w:pPr>
        <w:rPr>
          <w:color w:val="auto"/>
        </w:rPr>
      </w:pPr>
    </w:p>
    <w:p w14:paraId="01BFCF8D" w14:textId="26CC72E2" w:rsidR="00215754" w:rsidRPr="00410D1E" w:rsidRDefault="00215754" w:rsidP="00215754">
      <w:pPr>
        <w:pStyle w:val="Numberedlist"/>
        <w:rPr>
          <w:b/>
          <w:color w:val="auto"/>
        </w:rPr>
      </w:pPr>
      <w:r w:rsidRPr="00410D1E">
        <w:rPr>
          <w:b/>
          <w:color w:val="auto"/>
        </w:rPr>
        <w:t>El</w:t>
      </w:r>
      <w:r w:rsidR="00025A88" w:rsidRPr="00410D1E">
        <w:rPr>
          <w:b/>
          <w:color w:val="auto"/>
        </w:rPr>
        <w:t>ection of the Chair, Vice-Chair</w:t>
      </w:r>
      <w:r w:rsidRPr="00410D1E">
        <w:rPr>
          <w:b/>
          <w:color w:val="auto"/>
        </w:rPr>
        <w:t xml:space="preserve"> </w:t>
      </w:r>
    </w:p>
    <w:p w14:paraId="3689FE09" w14:textId="268977CD" w:rsidR="00215754" w:rsidRPr="00715451" w:rsidRDefault="00F67410" w:rsidP="00215754">
      <w:pPr>
        <w:pStyle w:val="Bulletpoint"/>
        <w:rPr>
          <w:color w:val="auto"/>
        </w:rPr>
      </w:pPr>
      <w:r w:rsidRPr="00F67410">
        <w:rPr>
          <w:color w:val="auto"/>
        </w:rPr>
        <w:t xml:space="preserve">Dr </w:t>
      </w:r>
      <w:r w:rsidRPr="00715451">
        <w:rPr>
          <w:color w:val="auto"/>
        </w:rPr>
        <w:t>Manuel Eloy Ortiz Santaliestra</w:t>
      </w:r>
      <w:r w:rsidR="00DB5189" w:rsidRPr="00715451">
        <w:rPr>
          <w:color w:val="auto"/>
        </w:rPr>
        <w:t xml:space="preserve"> (</w:t>
      </w:r>
      <w:r w:rsidRPr="00715451">
        <w:rPr>
          <w:color w:val="auto"/>
        </w:rPr>
        <w:t>Spain</w:t>
      </w:r>
      <w:r w:rsidR="00DB5189" w:rsidRPr="00715451">
        <w:rPr>
          <w:color w:val="auto"/>
        </w:rPr>
        <w:t>)</w:t>
      </w:r>
      <w:r w:rsidR="00D80C71" w:rsidRPr="00715451">
        <w:rPr>
          <w:color w:val="auto"/>
        </w:rPr>
        <w:t xml:space="preserve"> </w:t>
      </w:r>
      <w:r w:rsidR="00215754" w:rsidRPr="00715451">
        <w:rPr>
          <w:color w:val="auto"/>
        </w:rPr>
        <w:t>was unanimously elected as the Chair.</w:t>
      </w:r>
    </w:p>
    <w:p w14:paraId="66E36062" w14:textId="11CE9995" w:rsidR="00215754" w:rsidRPr="00715451" w:rsidRDefault="00715451" w:rsidP="00215754">
      <w:pPr>
        <w:pStyle w:val="Bulletpoint"/>
        <w:rPr>
          <w:color w:val="auto"/>
        </w:rPr>
      </w:pPr>
      <w:r w:rsidRPr="00715451">
        <w:rPr>
          <w:color w:val="auto"/>
        </w:rPr>
        <w:t>Dr Isabel Lopes</w:t>
      </w:r>
      <w:r w:rsidR="001426EA" w:rsidRPr="00715451">
        <w:rPr>
          <w:color w:val="auto"/>
        </w:rPr>
        <w:t xml:space="preserve"> (</w:t>
      </w:r>
      <w:r w:rsidRPr="00715451">
        <w:rPr>
          <w:color w:val="auto"/>
        </w:rPr>
        <w:t>Portugal</w:t>
      </w:r>
      <w:r w:rsidR="00DE7AFE" w:rsidRPr="00715451">
        <w:rPr>
          <w:color w:val="auto"/>
        </w:rPr>
        <w:t>)</w:t>
      </w:r>
      <w:r w:rsidR="00DB5189" w:rsidRPr="00715451">
        <w:rPr>
          <w:color w:val="auto"/>
        </w:rPr>
        <w:t xml:space="preserve"> </w:t>
      </w:r>
      <w:r w:rsidR="00215754" w:rsidRPr="00715451">
        <w:rPr>
          <w:color w:val="auto"/>
        </w:rPr>
        <w:t xml:space="preserve">was unanimously elected as the Vice-Chair. </w:t>
      </w:r>
    </w:p>
    <w:p w14:paraId="3BF57A86" w14:textId="77777777" w:rsidR="00215754" w:rsidRPr="00715451" w:rsidRDefault="00215754" w:rsidP="00215754">
      <w:pPr>
        <w:rPr>
          <w:color w:val="auto"/>
        </w:rPr>
      </w:pPr>
    </w:p>
    <w:p w14:paraId="536A483C" w14:textId="77777777" w:rsidR="00215754" w:rsidRPr="00715451" w:rsidRDefault="00215754" w:rsidP="00215754">
      <w:pPr>
        <w:pStyle w:val="Numberedlist"/>
        <w:rPr>
          <w:b/>
          <w:color w:val="auto"/>
        </w:rPr>
      </w:pPr>
      <w:r w:rsidRPr="00715451">
        <w:rPr>
          <w:b/>
          <w:color w:val="auto"/>
        </w:rPr>
        <w:t>Selection of the Grant holder institution (GH Scientific representative appointment) and FSAC rate</w:t>
      </w:r>
    </w:p>
    <w:p w14:paraId="2F6212AB" w14:textId="22311627" w:rsidR="00215754" w:rsidRPr="00715451" w:rsidRDefault="0037696B" w:rsidP="00215754">
      <w:pPr>
        <w:pStyle w:val="Bulletpoint"/>
        <w:rPr>
          <w:color w:val="auto"/>
        </w:rPr>
      </w:pPr>
      <w:r w:rsidRPr="00715451">
        <w:rPr>
          <w:color w:val="auto"/>
        </w:rPr>
        <w:t>Up</w:t>
      </w:r>
      <w:r w:rsidR="006C1057" w:rsidRPr="00715451">
        <w:rPr>
          <w:color w:val="auto"/>
        </w:rPr>
        <w:t>ps</w:t>
      </w:r>
      <w:r w:rsidRPr="00715451">
        <w:rPr>
          <w:color w:val="auto"/>
        </w:rPr>
        <w:t>ala University</w:t>
      </w:r>
      <w:r w:rsidR="001F36E4" w:rsidRPr="00715451">
        <w:rPr>
          <w:color w:val="auto"/>
        </w:rPr>
        <w:t xml:space="preserve"> </w:t>
      </w:r>
      <w:r w:rsidR="00461DA1" w:rsidRPr="00715451">
        <w:rPr>
          <w:color w:val="auto"/>
        </w:rPr>
        <w:t>(</w:t>
      </w:r>
      <w:r w:rsidRPr="00715451">
        <w:rPr>
          <w:color w:val="auto"/>
        </w:rPr>
        <w:t>Sweden</w:t>
      </w:r>
      <w:r w:rsidR="00461DA1" w:rsidRPr="00715451">
        <w:rPr>
          <w:color w:val="auto"/>
        </w:rPr>
        <w:t>)</w:t>
      </w:r>
      <w:r w:rsidR="00D80C71" w:rsidRPr="00715451">
        <w:rPr>
          <w:color w:val="auto"/>
        </w:rPr>
        <w:t xml:space="preserve"> </w:t>
      </w:r>
      <w:r w:rsidR="00215754" w:rsidRPr="00715451">
        <w:rPr>
          <w:color w:val="auto"/>
        </w:rPr>
        <w:t xml:space="preserve">was selected as the Grant Holder Institution (GH). </w:t>
      </w:r>
    </w:p>
    <w:p w14:paraId="60730109" w14:textId="776B0FEB" w:rsidR="00215754" w:rsidRPr="00715451" w:rsidRDefault="006C1057" w:rsidP="00215754">
      <w:pPr>
        <w:pStyle w:val="Bulletpoint"/>
        <w:rPr>
          <w:color w:val="auto"/>
        </w:rPr>
      </w:pPr>
      <w:r w:rsidRPr="00715451">
        <w:rPr>
          <w:color w:val="auto"/>
        </w:rPr>
        <w:t>Dr Cecilia Berg</w:t>
      </w:r>
      <w:r w:rsidR="009079A7" w:rsidRPr="00715451">
        <w:rPr>
          <w:color w:val="auto"/>
        </w:rPr>
        <w:t xml:space="preserve"> </w:t>
      </w:r>
      <w:r w:rsidR="00215754" w:rsidRPr="00715451">
        <w:rPr>
          <w:color w:val="auto"/>
        </w:rPr>
        <w:t xml:space="preserve">was appointed as the Scientific Representative of the Grant Holder Institution. </w:t>
      </w:r>
    </w:p>
    <w:p w14:paraId="36FBAB15" w14:textId="1DAD90D3" w:rsidR="00215754" w:rsidRPr="00410D1E" w:rsidRDefault="00215754" w:rsidP="00215754">
      <w:pPr>
        <w:pStyle w:val="Bulletpoint"/>
        <w:rPr>
          <w:color w:val="auto"/>
        </w:rPr>
      </w:pPr>
      <w:r w:rsidRPr="00715451">
        <w:rPr>
          <w:color w:val="auto"/>
        </w:rPr>
        <w:t>The MC agreed that the GH could charge the maximum rate of 15% rate</w:t>
      </w:r>
      <w:r w:rsidRPr="00410D1E">
        <w:rPr>
          <w:color w:val="auto"/>
        </w:rPr>
        <w:t xml:space="preserve"> for FSAC the first Grant Period.</w:t>
      </w:r>
    </w:p>
    <w:p w14:paraId="2699B037" w14:textId="4C66D246" w:rsidR="00025A88" w:rsidRPr="00410D1E" w:rsidRDefault="00025A88" w:rsidP="00025A88">
      <w:pPr>
        <w:pStyle w:val="Bulletpoint"/>
        <w:numPr>
          <w:ilvl w:val="0"/>
          <w:numId w:val="0"/>
        </w:numPr>
        <w:ind w:left="567" w:hanging="283"/>
        <w:rPr>
          <w:color w:val="auto"/>
        </w:rPr>
      </w:pPr>
    </w:p>
    <w:p w14:paraId="5EA6477F" w14:textId="30C83884" w:rsidR="00215754" w:rsidRPr="00410D1E" w:rsidRDefault="00CC72C7" w:rsidP="00F9525F">
      <w:pPr>
        <w:pStyle w:val="Numberedlist"/>
        <w:rPr>
          <w:b/>
          <w:color w:val="auto"/>
        </w:rPr>
      </w:pPr>
      <w:r>
        <w:rPr>
          <w:b/>
          <w:color w:val="auto"/>
        </w:rPr>
        <w:t xml:space="preserve"> </w:t>
      </w:r>
      <w:r w:rsidR="00215754" w:rsidRPr="00410D1E">
        <w:rPr>
          <w:b/>
          <w:color w:val="auto"/>
        </w:rPr>
        <w:t>Presentati</w:t>
      </w:r>
      <w:r w:rsidR="00E90663" w:rsidRPr="00410D1E">
        <w:rPr>
          <w:b/>
          <w:color w:val="auto"/>
        </w:rPr>
        <w:t>on and discussion of the Action</w:t>
      </w:r>
      <w:r w:rsidR="00F9525F" w:rsidRPr="00410D1E">
        <w:rPr>
          <w:b/>
          <w:color w:val="auto"/>
        </w:rPr>
        <w:t xml:space="preserve"> and Action implementation planning</w:t>
      </w:r>
    </w:p>
    <w:p w14:paraId="41C1A6EC" w14:textId="77777777" w:rsidR="003B25E4" w:rsidRDefault="003B25E4" w:rsidP="003B25E4">
      <w:pPr>
        <w:rPr>
          <w:color w:val="auto"/>
        </w:rPr>
      </w:pPr>
      <w:r>
        <w:rPr>
          <w:color w:val="auto"/>
        </w:rPr>
        <w:t>The Chair presents the Action objectives, implementation planning, dissemination and communication plan, and compliance with COST mission and policies (</w:t>
      </w:r>
      <w:r w:rsidRPr="003B25E4">
        <w:rPr>
          <w:b/>
          <w:color w:val="auto"/>
        </w:rPr>
        <w:t>Annex 6</w:t>
      </w:r>
      <w:r>
        <w:rPr>
          <w:color w:val="auto"/>
        </w:rPr>
        <w:t>).</w:t>
      </w:r>
    </w:p>
    <w:p w14:paraId="1276AAED" w14:textId="4EEE42FA" w:rsidR="003B25E4" w:rsidRDefault="004A4709" w:rsidP="003B25E4">
      <w:pPr>
        <w:rPr>
          <w:color w:val="auto"/>
        </w:rPr>
      </w:pPr>
      <w:r>
        <w:rPr>
          <w:color w:val="auto"/>
        </w:rPr>
        <w:t xml:space="preserve">The </w:t>
      </w:r>
      <w:proofErr w:type="gramStart"/>
      <w:r>
        <w:rPr>
          <w:color w:val="auto"/>
        </w:rPr>
        <w:t>general aspects of the Action are discussed by the MC</w:t>
      </w:r>
      <w:proofErr w:type="gramEnd"/>
      <w:r>
        <w:rPr>
          <w:color w:val="auto"/>
        </w:rPr>
        <w:t xml:space="preserve"> and the following actions are agreed: </w:t>
      </w:r>
    </w:p>
    <w:p w14:paraId="118D4DDF" w14:textId="3A27B7C4" w:rsidR="004A4709" w:rsidRDefault="004A4709" w:rsidP="004A4709">
      <w:pPr>
        <w:pStyle w:val="Bulletpoint"/>
        <w:rPr>
          <w:rFonts w:cs="Arial"/>
          <w:color w:val="auto"/>
          <w:szCs w:val="20"/>
        </w:rPr>
      </w:pPr>
      <w:r>
        <w:rPr>
          <w:rFonts w:cs="Arial"/>
          <w:color w:val="auto"/>
          <w:szCs w:val="20"/>
        </w:rPr>
        <w:t xml:space="preserve">An expertise and activities database </w:t>
      </w:r>
      <w:proofErr w:type="gramStart"/>
      <w:r>
        <w:rPr>
          <w:rFonts w:cs="Arial"/>
          <w:color w:val="auto"/>
          <w:szCs w:val="20"/>
        </w:rPr>
        <w:t>will be created</w:t>
      </w:r>
      <w:proofErr w:type="gramEnd"/>
      <w:r>
        <w:rPr>
          <w:rFonts w:cs="Arial"/>
          <w:color w:val="auto"/>
          <w:szCs w:val="20"/>
        </w:rPr>
        <w:t xml:space="preserve"> compiling the information from Action participants about active research projects and interests. The information can be compiled through a survey addressed to Action participants and can be made available in the Action website when this is operative.</w:t>
      </w:r>
    </w:p>
    <w:p w14:paraId="3BE744B3" w14:textId="34D74A8D" w:rsidR="004A4709" w:rsidRPr="00BD4142" w:rsidRDefault="004A4709" w:rsidP="00BD4142">
      <w:pPr>
        <w:pStyle w:val="Bulletpoint"/>
        <w:rPr>
          <w:rFonts w:cs="Arial"/>
          <w:color w:val="auto"/>
          <w:szCs w:val="20"/>
        </w:rPr>
      </w:pPr>
      <w:r w:rsidRPr="00CC72C7">
        <w:rPr>
          <w:rFonts w:cs="Arial"/>
          <w:color w:val="auto"/>
          <w:szCs w:val="20"/>
        </w:rPr>
        <w:lastRenderedPageBreak/>
        <w:t xml:space="preserve">A period opens until November 30th 2019 for action participants to draft proposals for a logo of the Action. </w:t>
      </w:r>
      <w:r w:rsidR="00CC72C7" w:rsidRPr="00CC72C7">
        <w:rPr>
          <w:rFonts w:cs="Arial"/>
          <w:color w:val="auto"/>
          <w:szCs w:val="20"/>
        </w:rPr>
        <w:t>If none of the proposals is satisfactory, the MC considers the possibility of approaching a professional designer</w:t>
      </w:r>
      <w:r w:rsidR="00CC72C7">
        <w:rPr>
          <w:rFonts w:cs="Arial"/>
          <w:color w:val="auto"/>
          <w:szCs w:val="20"/>
        </w:rPr>
        <w:t>.</w:t>
      </w:r>
    </w:p>
    <w:p w14:paraId="46F6D076" w14:textId="77777777" w:rsidR="00AB36D8" w:rsidRPr="00410D1E" w:rsidRDefault="00AB36D8" w:rsidP="00AB36D8">
      <w:pPr>
        <w:pStyle w:val="Bulletpoint"/>
        <w:numPr>
          <w:ilvl w:val="0"/>
          <w:numId w:val="0"/>
        </w:numPr>
        <w:ind w:left="567" w:hanging="283"/>
        <w:rPr>
          <w:color w:val="auto"/>
        </w:rPr>
      </w:pPr>
    </w:p>
    <w:p w14:paraId="63E5E337" w14:textId="5257D209" w:rsidR="00215754" w:rsidRPr="00410D1E" w:rsidRDefault="00215754" w:rsidP="00215754">
      <w:pPr>
        <w:pStyle w:val="Numberedlist"/>
        <w:rPr>
          <w:b/>
          <w:color w:val="auto"/>
        </w:rPr>
      </w:pPr>
      <w:r w:rsidRPr="00410D1E">
        <w:rPr>
          <w:b/>
          <w:color w:val="auto"/>
        </w:rPr>
        <w:t>Establishment of Action Management structure</w:t>
      </w:r>
    </w:p>
    <w:p w14:paraId="40E4404E" w14:textId="6AF0275E" w:rsidR="00675D8D" w:rsidRPr="00420882" w:rsidRDefault="00420882" w:rsidP="00420882">
      <w:pPr>
        <w:rPr>
          <w:color w:val="auto"/>
        </w:rPr>
      </w:pPr>
      <w:r w:rsidRPr="00420882">
        <w:rPr>
          <w:color w:val="auto"/>
        </w:rPr>
        <w:t xml:space="preserve">The following experts </w:t>
      </w:r>
      <w:proofErr w:type="gramStart"/>
      <w:r w:rsidRPr="00420882">
        <w:rPr>
          <w:color w:val="auto"/>
        </w:rPr>
        <w:t xml:space="preserve">are </w:t>
      </w:r>
      <w:r w:rsidRPr="00420882">
        <w:rPr>
          <w:color w:val="auto"/>
        </w:rPr>
        <w:t>unanimously</w:t>
      </w:r>
      <w:r w:rsidRPr="00420882">
        <w:rPr>
          <w:color w:val="auto"/>
        </w:rPr>
        <w:t xml:space="preserve"> </w:t>
      </w:r>
      <w:r w:rsidRPr="00420882">
        <w:rPr>
          <w:color w:val="auto"/>
        </w:rPr>
        <w:t>approved</w:t>
      </w:r>
      <w:proofErr w:type="gramEnd"/>
      <w:r w:rsidRPr="00420882">
        <w:rPr>
          <w:color w:val="auto"/>
        </w:rPr>
        <w:t xml:space="preserve"> </w:t>
      </w:r>
      <w:r w:rsidRPr="00420882">
        <w:rPr>
          <w:color w:val="auto"/>
        </w:rPr>
        <w:t xml:space="preserve">to complete the </w:t>
      </w:r>
      <w:r w:rsidR="00CC72C7" w:rsidRPr="00420882">
        <w:rPr>
          <w:color w:val="auto"/>
        </w:rPr>
        <w:t>Core Group:</w:t>
      </w:r>
    </w:p>
    <w:p w14:paraId="1116A70F" w14:textId="13334FC3" w:rsidR="00CC72C7" w:rsidRDefault="00CC72C7" w:rsidP="004A6C8B">
      <w:pPr>
        <w:pStyle w:val="Bulletpoint"/>
        <w:rPr>
          <w:rFonts w:cs="Arial"/>
          <w:color w:val="auto"/>
          <w:szCs w:val="20"/>
        </w:rPr>
      </w:pPr>
      <w:r>
        <w:rPr>
          <w:rFonts w:cs="Arial"/>
          <w:color w:val="auto"/>
          <w:szCs w:val="20"/>
        </w:rPr>
        <w:t>WG1 Leader: Dr Cecilia Berg (Sweden)</w:t>
      </w:r>
    </w:p>
    <w:p w14:paraId="0F307851" w14:textId="48A7749C" w:rsidR="00CC72C7" w:rsidRPr="00CC72C7" w:rsidRDefault="00CC72C7" w:rsidP="004A6C8B">
      <w:pPr>
        <w:pStyle w:val="Bulletpoint"/>
        <w:rPr>
          <w:rFonts w:cs="Arial"/>
          <w:color w:val="auto"/>
          <w:szCs w:val="20"/>
          <w:lang w:val="es-ES"/>
        </w:rPr>
      </w:pPr>
      <w:r w:rsidRPr="00CC72C7">
        <w:rPr>
          <w:rFonts w:cs="Arial"/>
          <w:color w:val="auto"/>
          <w:szCs w:val="20"/>
          <w:lang w:val="es-ES"/>
        </w:rPr>
        <w:t>WG2 Leader: Dr Miguel Carretero (Portugal)</w:t>
      </w:r>
    </w:p>
    <w:p w14:paraId="6BEA9EC2" w14:textId="3153212C" w:rsidR="00CC72C7" w:rsidRDefault="00CC72C7" w:rsidP="004A6C8B">
      <w:pPr>
        <w:pStyle w:val="Bulletpoint"/>
        <w:rPr>
          <w:rFonts w:cs="Arial"/>
          <w:color w:val="auto"/>
          <w:szCs w:val="20"/>
          <w:lang w:val="en-US"/>
        </w:rPr>
      </w:pPr>
      <w:r w:rsidRPr="00CC72C7">
        <w:rPr>
          <w:rFonts w:cs="Arial"/>
          <w:color w:val="auto"/>
          <w:szCs w:val="20"/>
          <w:lang w:val="en-US"/>
        </w:rPr>
        <w:t>WG3 Leader: Dr Annette Aldrich (Switzerland)</w:t>
      </w:r>
    </w:p>
    <w:p w14:paraId="6A2865FC" w14:textId="16BA5091" w:rsidR="00CC72C7" w:rsidRDefault="00CC72C7" w:rsidP="004A6C8B">
      <w:pPr>
        <w:pStyle w:val="Bulletpoint"/>
        <w:rPr>
          <w:rFonts w:cs="Arial"/>
          <w:color w:val="auto"/>
          <w:szCs w:val="20"/>
          <w:lang w:val="en-US"/>
        </w:rPr>
      </w:pPr>
      <w:r>
        <w:rPr>
          <w:rFonts w:cs="Arial"/>
          <w:color w:val="auto"/>
          <w:szCs w:val="20"/>
          <w:lang w:val="en-US"/>
        </w:rPr>
        <w:t>WG4 Leader: Dr Silvia Pieper (Germany)</w:t>
      </w:r>
    </w:p>
    <w:p w14:paraId="20E3F516" w14:textId="46845C9F" w:rsidR="00CC72C7" w:rsidRDefault="00CC72C7" w:rsidP="004A6C8B">
      <w:pPr>
        <w:pStyle w:val="Bulletpoint"/>
        <w:rPr>
          <w:rFonts w:cs="Arial"/>
          <w:color w:val="auto"/>
          <w:szCs w:val="20"/>
          <w:lang w:val="en-US"/>
        </w:rPr>
      </w:pPr>
      <w:r>
        <w:rPr>
          <w:rFonts w:cs="Arial"/>
          <w:color w:val="auto"/>
          <w:szCs w:val="20"/>
          <w:lang w:val="en-US"/>
        </w:rPr>
        <w:t xml:space="preserve">STSM Coordinator: </w:t>
      </w:r>
      <w:r w:rsidR="00775AA5">
        <w:rPr>
          <w:rFonts w:cs="Arial"/>
          <w:color w:val="auto"/>
          <w:szCs w:val="20"/>
          <w:lang w:val="en-US"/>
        </w:rPr>
        <w:t>Dr Dan Cogalniceanu (Romania)</w:t>
      </w:r>
    </w:p>
    <w:p w14:paraId="75D68542" w14:textId="51148F21" w:rsidR="00775AA5" w:rsidRDefault="00775AA5" w:rsidP="004A6C8B">
      <w:pPr>
        <w:pStyle w:val="Bulletpoint"/>
        <w:rPr>
          <w:rFonts w:cs="Arial"/>
          <w:color w:val="auto"/>
          <w:szCs w:val="20"/>
          <w:lang w:val="en-US"/>
        </w:rPr>
      </w:pPr>
      <w:r>
        <w:rPr>
          <w:rFonts w:cs="Arial"/>
          <w:color w:val="auto"/>
          <w:szCs w:val="20"/>
          <w:lang w:val="en-US"/>
        </w:rPr>
        <w:t xml:space="preserve">ITC Conference Grant Coordinator: Dr Anamarija </w:t>
      </w:r>
      <w:proofErr w:type="spellStart"/>
      <w:r>
        <w:rPr>
          <w:rFonts w:cs="Arial"/>
          <w:color w:val="auto"/>
          <w:szCs w:val="20"/>
          <w:lang w:val="en-US"/>
        </w:rPr>
        <w:t>Zagar</w:t>
      </w:r>
      <w:proofErr w:type="spellEnd"/>
      <w:r>
        <w:rPr>
          <w:rFonts w:cs="Arial"/>
          <w:color w:val="auto"/>
          <w:szCs w:val="20"/>
          <w:lang w:val="en-US"/>
        </w:rPr>
        <w:t xml:space="preserve"> (Slovenia)</w:t>
      </w:r>
    </w:p>
    <w:p w14:paraId="16819799" w14:textId="0F009FA5" w:rsidR="00775AA5" w:rsidRDefault="00775AA5" w:rsidP="004A6C8B">
      <w:pPr>
        <w:pStyle w:val="Bulletpoint"/>
        <w:rPr>
          <w:rFonts w:cs="Arial"/>
          <w:color w:val="auto"/>
          <w:szCs w:val="20"/>
          <w:lang w:val="en-US"/>
        </w:rPr>
      </w:pPr>
      <w:r>
        <w:rPr>
          <w:rFonts w:cs="Arial"/>
          <w:color w:val="auto"/>
          <w:szCs w:val="20"/>
          <w:lang w:val="en-US"/>
        </w:rPr>
        <w:t>Sc</w:t>
      </w:r>
      <w:r w:rsidR="00F60372">
        <w:rPr>
          <w:rFonts w:cs="Arial"/>
          <w:color w:val="auto"/>
          <w:szCs w:val="20"/>
          <w:lang w:val="en-US"/>
        </w:rPr>
        <w:t>ience Communication Manager: Dr</w:t>
      </w:r>
      <w:r>
        <w:rPr>
          <w:rFonts w:cs="Arial"/>
          <w:color w:val="auto"/>
          <w:szCs w:val="20"/>
          <w:lang w:val="en-US"/>
        </w:rPr>
        <w:t xml:space="preserve"> Cristina Borca (Romania)</w:t>
      </w:r>
    </w:p>
    <w:p w14:paraId="75CBC3CF" w14:textId="784D53FA" w:rsidR="00775AA5" w:rsidRDefault="00775AA5" w:rsidP="00775AA5">
      <w:pPr>
        <w:pStyle w:val="Bulletpoint"/>
        <w:numPr>
          <w:ilvl w:val="0"/>
          <w:numId w:val="0"/>
        </w:numPr>
        <w:rPr>
          <w:rFonts w:cs="Arial"/>
          <w:color w:val="auto"/>
          <w:szCs w:val="20"/>
          <w:lang w:val="en-US"/>
        </w:rPr>
      </w:pPr>
    </w:p>
    <w:p w14:paraId="7F4B7887" w14:textId="77777777" w:rsidR="00775AA5" w:rsidRPr="00420882" w:rsidRDefault="00775AA5" w:rsidP="00420882">
      <w:pPr>
        <w:rPr>
          <w:color w:val="auto"/>
        </w:rPr>
      </w:pPr>
      <w:r w:rsidRPr="00420882">
        <w:rPr>
          <w:color w:val="auto"/>
        </w:rPr>
        <w:t>Regarding the additional management roles proposed in agenda item 10:</w:t>
      </w:r>
    </w:p>
    <w:p w14:paraId="4284DF35" w14:textId="791B1F3F" w:rsidR="00775AA5" w:rsidRPr="00775AA5" w:rsidRDefault="00775AA5" w:rsidP="00775AA5">
      <w:pPr>
        <w:pStyle w:val="Bulletpoint"/>
        <w:rPr>
          <w:rFonts w:cs="Arial"/>
          <w:color w:val="auto"/>
          <w:szCs w:val="20"/>
        </w:rPr>
      </w:pPr>
      <w:r>
        <w:rPr>
          <w:rFonts w:cs="Arial"/>
          <w:color w:val="auto"/>
          <w:szCs w:val="20"/>
        </w:rPr>
        <w:t xml:space="preserve">Task Leaders: </w:t>
      </w:r>
      <w:r w:rsidRPr="00775AA5">
        <w:rPr>
          <w:rFonts w:cs="Arial"/>
          <w:color w:val="auto"/>
          <w:szCs w:val="20"/>
        </w:rPr>
        <w:t xml:space="preserve">the </w:t>
      </w:r>
      <w:r>
        <w:rPr>
          <w:rFonts w:cs="Arial"/>
          <w:color w:val="auto"/>
          <w:szCs w:val="20"/>
        </w:rPr>
        <w:t>C</w:t>
      </w:r>
      <w:r w:rsidRPr="00775AA5">
        <w:rPr>
          <w:rFonts w:cs="Arial"/>
          <w:color w:val="auto"/>
          <w:szCs w:val="20"/>
        </w:rPr>
        <w:t xml:space="preserve">hair informs that some </w:t>
      </w:r>
      <w:r w:rsidR="00420882">
        <w:rPr>
          <w:rFonts w:cs="Arial"/>
          <w:color w:val="auto"/>
          <w:szCs w:val="20"/>
        </w:rPr>
        <w:t>MC</w:t>
      </w:r>
      <w:r w:rsidRPr="00775AA5">
        <w:rPr>
          <w:rFonts w:cs="Arial"/>
          <w:color w:val="auto"/>
          <w:szCs w:val="20"/>
        </w:rPr>
        <w:t xml:space="preserve"> members</w:t>
      </w:r>
      <w:r w:rsidR="00420882">
        <w:rPr>
          <w:rFonts w:cs="Arial"/>
          <w:color w:val="auto"/>
          <w:szCs w:val="20"/>
        </w:rPr>
        <w:t xml:space="preserve"> or substitutes</w:t>
      </w:r>
      <w:r w:rsidRPr="00775AA5">
        <w:rPr>
          <w:rFonts w:cs="Arial"/>
          <w:color w:val="auto"/>
          <w:szCs w:val="20"/>
        </w:rPr>
        <w:t xml:space="preserve"> have shown their availability to become Task Leaders</w:t>
      </w:r>
      <w:r w:rsidR="00F60372">
        <w:rPr>
          <w:rFonts w:cs="Arial"/>
          <w:color w:val="auto"/>
          <w:szCs w:val="20"/>
        </w:rPr>
        <w:t xml:space="preserve"> (complete list in </w:t>
      </w:r>
      <w:r w:rsidR="00F60372" w:rsidRPr="00F60372">
        <w:rPr>
          <w:rFonts w:cs="Arial"/>
          <w:b/>
          <w:color w:val="auto"/>
          <w:szCs w:val="20"/>
        </w:rPr>
        <w:t>Annex 7</w:t>
      </w:r>
      <w:r w:rsidR="00F60372">
        <w:rPr>
          <w:rFonts w:cs="Arial"/>
          <w:color w:val="auto"/>
          <w:szCs w:val="20"/>
        </w:rPr>
        <w:t>)</w:t>
      </w:r>
      <w:r w:rsidRPr="00775AA5">
        <w:rPr>
          <w:rFonts w:cs="Arial"/>
          <w:color w:val="auto"/>
          <w:szCs w:val="20"/>
        </w:rPr>
        <w:t xml:space="preserve">, although there are tasks for which leaders </w:t>
      </w:r>
      <w:proofErr w:type="gramStart"/>
      <w:r w:rsidRPr="00775AA5">
        <w:rPr>
          <w:rFonts w:cs="Arial"/>
          <w:color w:val="auto"/>
          <w:szCs w:val="20"/>
        </w:rPr>
        <w:t>have not been proposed</w:t>
      </w:r>
      <w:proofErr w:type="gramEnd"/>
      <w:r w:rsidRPr="00775AA5">
        <w:rPr>
          <w:rFonts w:cs="Arial"/>
          <w:color w:val="auto"/>
          <w:szCs w:val="20"/>
        </w:rPr>
        <w:t xml:space="preserve"> yet. The MC </w:t>
      </w:r>
      <w:r w:rsidR="00E64742">
        <w:rPr>
          <w:rFonts w:cs="Arial"/>
          <w:color w:val="auto"/>
          <w:szCs w:val="20"/>
        </w:rPr>
        <w:t>will</w:t>
      </w:r>
      <w:r w:rsidRPr="00775AA5">
        <w:rPr>
          <w:rFonts w:cs="Arial"/>
          <w:color w:val="auto"/>
          <w:szCs w:val="20"/>
        </w:rPr>
        <w:t xml:space="preserve"> discuss further the task leadership</w:t>
      </w:r>
      <w:r>
        <w:rPr>
          <w:rFonts w:cs="Arial"/>
          <w:color w:val="auto"/>
          <w:szCs w:val="20"/>
        </w:rPr>
        <w:t xml:space="preserve"> questions and prepare a complete proposal</w:t>
      </w:r>
      <w:r w:rsidRPr="00775AA5">
        <w:rPr>
          <w:rFonts w:cs="Arial"/>
          <w:color w:val="auto"/>
          <w:szCs w:val="20"/>
        </w:rPr>
        <w:t>.</w:t>
      </w:r>
    </w:p>
    <w:p w14:paraId="499BA12B" w14:textId="32E26DC7" w:rsidR="00775AA5" w:rsidRPr="00775AA5" w:rsidRDefault="00775AA5" w:rsidP="00775AA5">
      <w:pPr>
        <w:pStyle w:val="Bulletpoint"/>
        <w:rPr>
          <w:rFonts w:cs="Arial"/>
          <w:color w:val="auto"/>
          <w:szCs w:val="20"/>
        </w:rPr>
      </w:pPr>
      <w:r w:rsidRPr="00775AA5">
        <w:rPr>
          <w:rFonts w:cs="Arial"/>
          <w:color w:val="auto"/>
          <w:szCs w:val="20"/>
        </w:rPr>
        <w:t>Stakeholder Consultative Committee</w:t>
      </w:r>
      <w:r>
        <w:rPr>
          <w:rFonts w:cs="Arial"/>
          <w:color w:val="auto"/>
          <w:szCs w:val="20"/>
        </w:rPr>
        <w:t xml:space="preserve">: appropriate actions </w:t>
      </w:r>
      <w:proofErr w:type="gramStart"/>
      <w:r>
        <w:rPr>
          <w:rFonts w:cs="Arial"/>
          <w:color w:val="auto"/>
          <w:szCs w:val="20"/>
        </w:rPr>
        <w:t>will be</w:t>
      </w:r>
      <w:r w:rsidR="00E64742">
        <w:rPr>
          <w:rFonts w:cs="Arial"/>
          <w:color w:val="auto"/>
          <w:szCs w:val="20"/>
        </w:rPr>
        <w:t xml:space="preserve"> taken</w:t>
      </w:r>
      <w:proofErr w:type="gramEnd"/>
      <w:r w:rsidR="00E64742">
        <w:rPr>
          <w:rFonts w:cs="Arial"/>
          <w:color w:val="auto"/>
          <w:szCs w:val="20"/>
        </w:rPr>
        <w:t xml:space="preserve"> after listening the </w:t>
      </w:r>
      <w:r>
        <w:rPr>
          <w:rFonts w:cs="Arial"/>
          <w:color w:val="auto"/>
          <w:szCs w:val="20"/>
        </w:rPr>
        <w:t xml:space="preserve">SCM opinion. </w:t>
      </w:r>
    </w:p>
    <w:p w14:paraId="04ADB957" w14:textId="761F71E6" w:rsidR="004A6C8B" w:rsidRPr="00CC72C7" w:rsidRDefault="004A6C8B" w:rsidP="004A6C8B">
      <w:pPr>
        <w:pStyle w:val="Bulletpoint"/>
        <w:numPr>
          <w:ilvl w:val="0"/>
          <w:numId w:val="0"/>
        </w:numPr>
        <w:ind w:left="567" w:hanging="283"/>
        <w:rPr>
          <w:rFonts w:cs="Arial"/>
          <w:color w:val="auto"/>
          <w:szCs w:val="20"/>
          <w:lang w:val="en-US"/>
        </w:rPr>
      </w:pPr>
    </w:p>
    <w:p w14:paraId="58A2EEB0" w14:textId="49DB14AE" w:rsidR="0014342A" w:rsidRDefault="00137C96" w:rsidP="00EA2674">
      <w:pPr>
        <w:pStyle w:val="Numberedlist"/>
        <w:rPr>
          <w:b/>
          <w:color w:val="auto"/>
        </w:rPr>
      </w:pPr>
      <w:r w:rsidRPr="00410D1E">
        <w:rPr>
          <w:b/>
          <w:color w:val="auto"/>
        </w:rPr>
        <w:t>Action implementation planning - 1st Grant Period (GP)</w:t>
      </w:r>
    </w:p>
    <w:p w14:paraId="74B53A0A" w14:textId="41152851" w:rsidR="00CC72C7" w:rsidRDefault="00CC72C7" w:rsidP="00CC72C7">
      <w:pPr>
        <w:pStyle w:val="Numberedlist"/>
        <w:numPr>
          <w:ilvl w:val="0"/>
          <w:numId w:val="0"/>
        </w:numPr>
        <w:rPr>
          <w:b/>
          <w:color w:val="auto"/>
        </w:rPr>
      </w:pPr>
    </w:p>
    <w:p w14:paraId="63B88497" w14:textId="63B10604" w:rsidR="00CC72C7" w:rsidRPr="00E64742" w:rsidRDefault="00E64742" w:rsidP="00CC72C7">
      <w:pPr>
        <w:pStyle w:val="Numberedlist"/>
        <w:numPr>
          <w:ilvl w:val="0"/>
          <w:numId w:val="0"/>
        </w:numPr>
        <w:rPr>
          <w:color w:val="auto"/>
        </w:rPr>
      </w:pPr>
      <w:r w:rsidRPr="00E64742">
        <w:rPr>
          <w:color w:val="auto"/>
        </w:rPr>
        <w:t xml:space="preserve">The following networking activities </w:t>
      </w:r>
      <w:proofErr w:type="gramStart"/>
      <w:r w:rsidRPr="00E64742">
        <w:rPr>
          <w:color w:val="auto"/>
        </w:rPr>
        <w:t>are proposed</w:t>
      </w:r>
      <w:proofErr w:type="gramEnd"/>
      <w:r w:rsidRPr="00E64742">
        <w:rPr>
          <w:color w:val="auto"/>
        </w:rPr>
        <w:t xml:space="preserve"> for GP1:</w:t>
      </w:r>
    </w:p>
    <w:p w14:paraId="1EEDA66B" w14:textId="54B24E02" w:rsidR="00E64742" w:rsidRDefault="00E64742" w:rsidP="00E64742">
      <w:pPr>
        <w:pStyle w:val="Bulletpoint"/>
        <w:rPr>
          <w:rFonts w:cs="Arial"/>
          <w:color w:val="auto"/>
          <w:szCs w:val="20"/>
        </w:rPr>
      </w:pPr>
      <w:r w:rsidRPr="00E64742">
        <w:rPr>
          <w:rFonts w:cs="Arial"/>
          <w:color w:val="auto"/>
          <w:szCs w:val="20"/>
        </w:rPr>
        <w:t xml:space="preserve">A General Meeting that will include WG meetings of the four WGs (total 1.5-2 days) </w:t>
      </w:r>
      <w:r w:rsidR="00420882">
        <w:rPr>
          <w:rFonts w:cs="Arial"/>
          <w:color w:val="auto"/>
          <w:szCs w:val="20"/>
        </w:rPr>
        <w:t>followed by</w:t>
      </w:r>
      <w:r w:rsidRPr="00E64742">
        <w:rPr>
          <w:rFonts w:cs="Arial"/>
          <w:color w:val="auto"/>
          <w:szCs w:val="20"/>
        </w:rPr>
        <w:t xml:space="preserve"> a MC meeting (0.5 days). The General Meeting will therefore last for 2-2.5 days. The meeting </w:t>
      </w:r>
      <w:proofErr w:type="gramStart"/>
      <w:r w:rsidRPr="00E64742">
        <w:rPr>
          <w:rFonts w:cs="Arial"/>
          <w:color w:val="auto"/>
          <w:szCs w:val="20"/>
        </w:rPr>
        <w:t>will be organized</w:t>
      </w:r>
      <w:proofErr w:type="gramEnd"/>
      <w:r w:rsidRPr="00E64742">
        <w:rPr>
          <w:rFonts w:cs="Arial"/>
          <w:color w:val="auto"/>
          <w:szCs w:val="20"/>
        </w:rPr>
        <w:t xml:space="preserve"> by the National Institute of Biology of Slovenia and will take place in </w:t>
      </w:r>
      <w:proofErr w:type="spellStart"/>
      <w:r w:rsidRPr="00E64742">
        <w:rPr>
          <w:rFonts w:cs="Arial"/>
          <w:color w:val="auto"/>
          <w:szCs w:val="20"/>
        </w:rPr>
        <w:t>Ljubljiana</w:t>
      </w:r>
      <w:proofErr w:type="spellEnd"/>
      <w:r w:rsidRPr="00E64742">
        <w:rPr>
          <w:rFonts w:cs="Arial"/>
          <w:color w:val="auto"/>
          <w:szCs w:val="20"/>
        </w:rPr>
        <w:t xml:space="preserve"> (Slovenia) during the first week of March. Exact dates </w:t>
      </w:r>
      <w:proofErr w:type="gramStart"/>
      <w:r w:rsidRPr="00E64742">
        <w:rPr>
          <w:rFonts w:cs="Arial"/>
          <w:color w:val="auto"/>
          <w:szCs w:val="20"/>
        </w:rPr>
        <w:t>will be decided</w:t>
      </w:r>
      <w:proofErr w:type="gramEnd"/>
      <w:r w:rsidRPr="00E64742">
        <w:rPr>
          <w:rFonts w:cs="Arial"/>
          <w:color w:val="auto"/>
          <w:szCs w:val="20"/>
        </w:rPr>
        <w:t xml:space="preserve"> after listening on availability of MC members. It is agreed that, for this first General Meeting, WG meetings will not necessarily run in parallel, but will be sequential in order to facilitate feedback among WGs. It </w:t>
      </w:r>
      <w:proofErr w:type="gramStart"/>
      <w:r w:rsidRPr="00E64742">
        <w:rPr>
          <w:rFonts w:cs="Arial"/>
          <w:color w:val="auto"/>
          <w:szCs w:val="20"/>
        </w:rPr>
        <w:t>is also agreed</w:t>
      </w:r>
      <w:proofErr w:type="gramEnd"/>
      <w:r w:rsidRPr="00E64742">
        <w:rPr>
          <w:rFonts w:cs="Arial"/>
          <w:color w:val="auto"/>
          <w:szCs w:val="20"/>
        </w:rPr>
        <w:t xml:space="preserve"> to include, if possible, interventions from action participants to present their ongoing projects.</w:t>
      </w:r>
    </w:p>
    <w:p w14:paraId="6ED2EB67" w14:textId="2DC36BE3" w:rsidR="00E64742" w:rsidRDefault="00E64742" w:rsidP="00E64742">
      <w:pPr>
        <w:pStyle w:val="Bulletpoint"/>
        <w:rPr>
          <w:rFonts w:cs="Arial"/>
          <w:color w:val="auto"/>
          <w:szCs w:val="20"/>
        </w:rPr>
      </w:pPr>
      <w:r>
        <w:rPr>
          <w:rFonts w:cs="Arial"/>
          <w:color w:val="auto"/>
          <w:szCs w:val="20"/>
        </w:rPr>
        <w:t>Up to three STSMs to contribute to objectives of WGs 1, 2 and 3</w:t>
      </w:r>
      <w:r w:rsidR="002174E4">
        <w:rPr>
          <w:rFonts w:cs="Arial"/>
          <w:color w:val="auto"/>
          <w:szCs w:val="20"/>
        </w:rPr>
        <w:t xml:space="preserve">, with a maximum duration of three months. It </w:t>
      </w:r>
      <w:proofErr w:type="gramStart"/>
      <w:r w:rsidR="002174E4">
        <w:rPr>
          <w:rFonts w:cs="Arial"/>
          <w:color w:val="auto"/>
          <w:szCs w:val="20"/>
        </w:rPr>
        <w:t>is agreed</w:t>
      </w:r>
      <w:proofErr w:type="gramEnd"/>
      <w:r w:rsidR="002174E4">
        <w:rPr>
          <w:rFonts w:cs="Arial"/>
          <w:color w:val="auto"/>
          <w:szCs w:val="20"/>
        </w:rPr>
        <w:t xml:space="preserve"> to publish the call for applications as soon as possible, given the exceptionally short duration of GP1.</w:t>
      </w:r>
    </w:p>
    <w:p w14:paraId="3D0EA627" w14:textId="0EFFCABC" w:rsidR="002174E4" w:rsidRDefault="002174E4" w:rsidP="00E64742">
      <w:pPr>
        <w:pStyle w:val="Bulletpoint"/>
        <w:rPr>
          <w:rFonts w:cs="Arial"/>
          <w:color w:val="auto"/>
          <w:szCs w:val="20"/>
        </w:rPr>
      </w:pPr>
      <w:r>
        <w:rPr>
          <w:rFonts w:cs="Arial"/>
          <w:color w:val="auto"/>
          <w:szCs w:val="20"/>
        </w:rPr>
        <w:t xml:space="preserve">Dissemination: a draft contract </w:t>
      </w:r>
      <w:proofErr w:type="gramStart"/>
      <w:r>
        <w:rPr>
          <w:rFonts w:cs="Arial"/>
          <w:color w:val="auto"/>
          <w:szCs w:val="20"/>
        </w:rPr>
        <w:t>has been received</w:t>
      </w:r>
      <w:proofErr w:type="gramEnd"/>
      <w:r>
        <w:rPr>
          <w:rFonts w:cs="Arial"/>
          <w:color w:val="auto"/>
          <w:szCs w:val="20"/>
        </w:rPr>
        <w:t xml:space="preserve"> from the company </w:t>
      </w:r>
      <w:r w:rsidR="00295FD7">
        <w:rPr>
          <w:rFonts w:cs="Arial"/>
          <w:color w:val="auto"/>
          <w:szCs w:val="20"/>
        </w:rPr>
        <w:t xml:space="preserve">Talents &amp; Treasures (Portugal) </w:t>
      </w:r>
      <w:r>
        <w:rPr>
          <w:rFonts w:cs="Arial"/>
          <w:color w:val="auto"/>
          <w:szCs w:val="20"/>
        </w:rPr>
        <w:t>to create and maintain the action website. The total cost is 7,860 €, out of which 30%</w:t>
      </w:r>
      <w:r w:rsidR="00295FD7">
        <w:rPr>
          <w:rFonts w:cs="Arial"/>
          <w:color w:val="auto"/>
          <w:szCs w:val="20"/>
        </w:rPr>
        <w:t xml:space="preserve"> </w:t>
      </w:r>
      <w:proofErr w:type="gramStart"/>
      <w:r w:rsidR="00295FD7">
        <w:rPr>
          <w:rFonts w:cs="Arial"/>
          <w:color w:val="auto"/>
          <w:szCs w:val="20"/>
        </w:rPr>
        <w:t>should be paid</w:t>
      </w:r>
      <w:proofErr w:type="gramEnd"/>
      <w:r w:rsidR="00295FD7">
        <w:rPr>
          <w:rFonts w:cs="Arial"/>
          <w:color w:val="auto"/>
          <w:szCs w:val="20"/>
        </w:rPr>
        <w:t xml:space="preserve"> during the GP1.</w:t>
      </w:r>
    </w:p>
    <w:p w14:paraId="629CD929" w14:textId="4AEF0CEB" w:rsidR="00CC72C7" w:rsidRPr="002174E4" w:rsidRDefault="002174E4" w:rsidP="00CC72C7">
      <w:pPr>
        <w:pStyle w:val="Bulletpoint"/>
        <w:rPr>
          <w:rFonts w:cs="Arial"/>
          <w:color w:val="auto"/>
          <w:szCs w:val="20"/>
        </w:rPr>
      </w:pPr>
      <w:r>
        <w:rPr>
          <w:rFonts w:cs="Arial"/>
          <w:color w:val="auto"/>
          <w:szCs w:val="20"/>
        </w:rPr>
        <w:t>There also exists the intention to call for an ITC Conference Grant in order to help an ITC student or ECI to attend and present research results at SETAC Europe Annual Meeting that will take place in Dublin in May 2020. Although this ITC Conference Grant will be budgeted in GP2, the call must be published as soon as possible because abstract submission period ends on November 27</w:t>
      </w:r>
      <w:r w:rsidRPr="002174E4">
        <w:rPr>
          <w:rFonts w:cs="Arial"/>
          <w:color w:val="auto"/>
          <w:szCs w:val="20"/>
          <w:vertAlign w:val="superscript"/>
        </w:rPr>
        <w:t>th</w:t>
      </w:r>
      <w:r>
        <w:rPr>
          <w:rFonts w:cs="Arial"/>
          <w:color w:val="auto"/>
          <w:szCs w:val="20"/>
        </w:rPr>
        <w:t xml:space="preserve"> and the grantee shall be informed before the registration fees are due in March 2020.</w:t>
      </w:r>
    </w:p>
    <w:p w14:paraId="6280625C" w14:textId="77777777" w:rsidR="002174E4" w:rsidRDefault="002174E4" w:rsidP="00EA2674">
      <w:pPr>
        <w:pStyle w:val="Bulletpoint"/>
        <w:numPr>
          <w:ilvl w:val="0"/>
          <w:numId w:val="0"/>
        </w:numPr>
        <w:rPr>
          <w:color w:val="auto"/>
        </w:rPr>
      </w:pPr>
    </w:p>
    <w:p w14:paraId="4FC6C231" w14:textId="60478255" w:rsidR="002174E4" w:rsidRDefault="002174E4" w:rsidP="00EA2674">
      <w:pPr>
        <w:pStyle w:val="Bulletpoint"/>
        <w:numPr>
          <w:ilvl w:val="0"/>
          <w:numId w:val="0"/>
        </w:numPr>
        <w:rPr>
          <w:color w:val="auto"/>
        </w:rPr>
      </w:pPr>
      <w:r>
        <w:rPr>
          <w:color w:val="auto"/>
        </w:rPr>
        <w:t xml:space="preserve">The following Working Budget Plan </w:t>
      </w:r>
      <w:proofErr w:type="gramStart"/>
      <w:r>
        <w:rPr>
          <w:color w:val="auto"/>
        </w:rPr>
        <w:t>is presented</w:t>
      </w:r>
      <w:proofErr w:type="gramEnd"/>
      <w:r>
        <w:rPr>
          <w:color w:val="auto"/>
        </w:rPr>
        <w:t xml:space="preserve"> for GP1:</w:t>
      </w:r>
    </w:p>
    <w:p w14:paraId="3A85BDE6" w14:textId="77777777" w:rsidR="002174E4" w:rsidRDefault="002174E4" w:rsidP="00EA2674">
      <w:pPr>
        <w:pStyle w:val="Bulletpoint"/>
        <w:numPr>
          <w:ilvl w:val="0"/>
          <w:numId w:val="0"/>
        </w:numPr>
        <w:rPr>
          <w:color w:val="auto"/>
        </w:rPr>
      </w:pPr>
      <w:r>
        <w:rPr>
          <w:color w:val="auto"/>
        </w:rPr>
        <w:tab/>
      </w:r>
    </w:p>
    <w:tbl>
      <w:tblPr>
        <w:tblStyle w:val="Tablaconcuadrcula"/>
        <w:tblW w:w="6095" w:type="dxa"/>
        <w:tblInd w:w="421" w:type="dxa"/>
        <w:tblLook w:val="04A0" w:firstRow="1" w:lastRow="0" w:firstColumn="1" w:lastColumn="0" w:noHBand="0" w:noVBand="1"/>
      </w:tblPr>
      <w:tblGrid>
        <w:gridCol w:w="516"/>
        <w:gridCol w:w="4303"/>
        <w:gridCol w:w="1276"/>
      </w:tblGrid>
      <w:tr w:rsidR="00295FD7" w14:paraId="22F31CDA" w14:textId="77777777" w:rsidTr="00295FD7">
        <w:tc>
          <w:tcPr>
            <w:tcW w:w="516" w:type="dxa"/>
          </w:tcPr>
          <w:p w14:paraId="76B1C137" w14:textId="560A43F0" w:rsidR="00295FD7" w:rsidRDefault="00295FD7" w:rsidP="00295FD7">
            <w:pPr>
              <w:pStyle w:val="Bulletpoint"/>
              <w:numPr>
                <w:ilvl w:val="0"/>
                <w:numId w:val="0"/>
              </w:numPr>
              <w:spacing w:after="0"/>
              <w:rPr>
                <w:color w:val="auto"/>
              </w:rPr>
            </w:pPr>
            <w:r>
              <w:rPr>
                <w:color w:val="auto"/>
              </w:rPr>
              <w:t>A1</w:t>
            </w:r>
          </w:p>
        </w:tc>
        <w:tc>
          <w:tcPr>
            <w:tcW w:w="4303" w:type="dxa"/>
          </w:tcPr>
          <w:p w14:paraId="57581B44" w14:textId="61723D97" w:rsidR="00295FD7" w:rsidRDefault="00295FD7" w:rsidP="00295FD7">
            <w:pPr>
              <w:pStyle w:val="Bulletpoint"/>
              <w:numPr>
                <w:ilvl w:val="0"/>
                <w:numId w:val="0"/>
              </w:numPr>
              <w:spacing w:after="0"/>
              <w:rPr>
                <w:color w:val="auto"/>
              </w:rPr>
            </w:pPr>
            <w:r>
              <w:rPr>
                <w:color w:val="auto"/>
              </w:rPr>
              <w:t>Meetings, including Local Organizing Support</w:t>
            </w:r>
          </w:p>
        </w:tc>
        <w:tc>
          <w:tcPr>
            <w:tcW w:w="1276" w:type="dxa"/>
          </w:tcPr>
          <w:p w14:paraId="6A1AD891" w14:textId="56292A6E" w:rsidR="00295FD7" w:rsidRDefault="00295FD7" w:rsidP="00295FD7">
            <w:pPr>
              <w:pStyle w:val="Bulletpoint"/>
              <w:numPr>
                <w:ilvl w:val="0"/>
                <w:numId w:val="0"/>
              </w:numPr>
              <w:spacing w:after="0"/>
              <w:jc w:val="right"/>
              <w:rPr>
                <w:color w:val="auto"/>
              </w:rPr>
            </w:pPr>
            <w:r>
              <w:rPr>
                <w:color w:val="auto"/>
              </w:rPr>
              <w:t>46,663.34 €</w:t>
            </w:r>
          </w:p>
        </w:tc>
      </w:tr>
      <w:tr w:rsidR="00295FD7" w14:paraId="367BE662" w14:textId="77777777" w:rsidTr="00295FD7">
        <w:tc>
          <w:tcPr>
            <w:tcW w:w="516" w:type="dxa"/>
          </w:tcPr>
          <w:p w14:paraId="0155768F" w14:textId="05FB65F3" w:rsidR="00295FD7" w:rsidRDefault="00295FD7" w:rsidP="00295FD7">
            <w:pPr>
              <w:pStyle w:val="Bulletpoint"/>
              <w:numPr>
                <w:ilvl w:val="0"/>
                <w:numId w:val="0"/>
              </w:numPr>
              <w:spacing w:after="0"/>
              <w:rPr>
                <w:color w:val="auto"/>
              </w:rPr>
            </w:pPr>
            <w:r>
              <w:rPr>
                <w:color w:val="auto"/>
              </w:rPr>
              <w:t>A2</w:t>
            </w:r>
          </w:p>
        </w:tc>
        <w:tc>
          <w:tcPr>
            <w:tcW w:w="4303" w:type="dxa"/>
          </w:tcPr>
          <w:p w14:paraId="63A6996E" w14:textId="1C4E4262" w:rsidR="00295FD7" w:rsidRDefault="00295FD7" w:rsidP="00295FD7">
            <w:pPr>
              <w:pStyle w:val="Bulletpoint"/>
              <w:numPr>
                <w:ilvl w:val="0"/>
                <w:numId w:val="0"/>
              </w:numPr>
              <w:spacing w:after="0"/>
              <w:rPr>
                <w:color w:val="auto"/>
              </w:rPr>
            </w:pPr>
            <w:r>
              <w:rPr>
                <w:color w:val="auto"/>
              </w:rPr>
              <w:t>STSMs</w:t>
            </w:r>
          </w:p>
        </w:tc>
        <w:tc>
          <w:tcPr>
            <w:tcW w:w="1276" w:type="dxa"/>
          </w:tcPr>
          <w:p w14:paraId="095900AF" w14:textId="5A0A18C0" w:rsidR="00295FD7" w:rsidRDefault="00295FD7" w:rsidP="00295FD7">
            <w:pPr>
              <w:pStyle w:val="Bulletpoint"/>
              <w:numPr>
                <w:ilvl w:val="0"/>
                <w:numId w:val="0"/>
              </w:numPr>
              <w:spacing w:after="0"/>
              <w:jc w:val="right"/>
              <w:rPr>
                <w:color w:val="auto"/>
              </w:rPr>
            </w:pPr>
            <w:r>
              <w:rPr>
                <w:color w:val="auto"/>
              </w:rPr>
              <w:t>7,500.00 €</w:t>
            </w:r>
          </w:p>
        </w:tc>
      </w:tr>
      <w:tr w:rsidR="00295FD7" w14:paraId="0FFA22D0" w14:textId="77777777" w:rsidTr="00295FD7">
        <w:tc>
          <w:tcPr>
            <w:tcW w:w="516" w:type="dxa"/>
          </w:tcPr>
          <w:p w14:paraId="33030868" w14:textId="75DB0B3E" w:rsidR="00295FD7" w:rsidRDefault="00295FD7" w:rsidP="00295FD7">
            <w:pPr>
              <w:pStyle w:val="Bulletpoint"/>
              <w:numPr>
                <w:ilvl w:val="0"/>
                <w:numId w:val="0"/>
              </w:numPr>
              <w:spacing w:after="0"/>
              <w:rPr>
                <w:color w:val="auto"/>
              </w:rPr>
            </w:pPr>
            <w:r>
              <w:rPr>
                <w:color w:val="auto"/>
              </w:rPr>
              <w:t>A3</w:t>
            </w:r>
          </w:p>
        </w:tc>
        <w:tc>
          <w:tcPr>
            <w:tcW w:w="4303" w:type="dxa"/>
          </w:tcPr>
          <w:p w14:paraId="4A4208E7" w14:textId="46B1EDF7" w:rsidR="00295FD7" w:rsidRDefault="00295FD7" w:rsidP="00295FD7">
            <w:pPr>
              <w:pStyle w:val="Bulletpoint"/>
              <w:numPr>
                <w:ilvl w:val="0"/>
                <w:numId w:val="0"/>
              </w:numPr>
              <w:spacing w:after="0"/>
              <w:rPr>
                <w:color w:val="auto"/>
              </w:rPr>
            </w:pPr>
            <w:r>
              <w:rPr>
                <w:color w:val="auto"/>
              </w:rPr>
              <w:t>Dissemination (website)</w:t>
            </w:r>
          </w:p>
        </w:tc>
        <w:tc>
          <w:tcPr>
            <w:tcW w:w="1276" w:type="dxa"/>
          </w:tcPr>
          <w:p w14:paraId="625C74CF" w14:textId="40253B02" w:rsidR="00295FD7" w:rsidRDefault="00295FD7" w:rsidP="00295FD7">
            <w:pPr>
              <w:pStyle w:val="Bulletpoint"/>
              <w:numPr>
                <w:ilvl w:val="0"/>
                <w:numId w:val="0"/>
              </w:numPr>
              <w:spacing w:after="0"/>
              <w:jc w:val="right"/>
              <w:rPr>
                <w:color w:val="auto"/>
              </w:rPr>
            </w:pPr>
            <w:r>
              <w:rPr>
                <w:color w:val="auto"/>
              </w:rPr>
              <w:t>2,358.00 €</w:t>
            </w:r>
          </w:p>
        </w:tc>
      </w:tr>
      <w:tr w:rsidR="00295FD7" w:rsidRPr="00295FD7" w14:paraId="6811F0C4" w14:textId="77777777" w:rsidTr="00295FD7">
        <w:tc>
          <w:tcPr>
            <w:tcW w:w="516" w:type="dxa"/>
            <w:tcBorders>
              <w:bottom w:val="single" w:sz="4" w:space="0" w:color="auto"/>
            </w:tcBorders>
          </w:tcPr>
          <w:p w14:paraId="6B4E2DB2" w14:textId="7432797E" w:rsidR="00295FD7" w:rsidRPr="00295FD7" w:rsidRDefault="00295FD7" w:rsidP="00295FD7">
            <w:pPr>
              <w:pStyle w:val="Bulletpoint"/>
              <w:numPr>
                <w:ilvl w:val="0"/>
                <w:numId w:val="0"/>
              </w:numPr>
              <w:spacing w:after="0"/>
              <w:rPr>
                <w:color w:val="auto"/>
              </w:rPr>
            </w:pPr>
            <w:r w:rsidRPr="00295FD7">
              <w:rPr>
                <w:color w:val="auto"/>
              </w:rPr>
              <w:t>A</w:t>
            </w:r>
          </w:p>
        </w:tc>
        <w:tc>
          <w:tcPr>
            <w:tcW w:w="4303" w:type="dxa"/>
            <w:tcBorders>
              <w:bottom w:val="single" w:sz="4" w:space="0" w:color="auto"/>
            </w:tcBorders>
          </w:tcPr>
          <w:p w14:paraId="0A163179" w14:textId="126505CE" w:rsidR="00295FD7" w:rsidRPr="00295FD7" w:rsidRDefault="00295FD7" w:rsidP="00295FD7">
            <w:pPr>
              <w:pStyle w:val="Bulletpoint"/>
              <w:numPr>
                <w:ilvl w:val="0"/>
                <w:numId w:val="0"/>
              </w:numPr>
              <w:spacing w:after="0"/>
              <w:rPr>
                <w:color w:val="auto"/>
              </w:rPr>
            </w:pPr>
            <w:r w:rsidRPr="00295FD7">
              <w:rPr>
                <w:color w:val="auto"/>
              </w:rPr>
              <w:t>Total Direct Costs (A1+A2+A3)</w:t>
            </w:r>
          </w:p>
        </w:tc>
        <w:tc>
          <w:tcPr>
            <w:tcW w:w="1276" w:type="dxa"/>
            <w:tcBorders>
              <w:bottom w:val="single" w:sz="4" w:space="0" w:color="auto"/>
            </w:tcBorders>
          </w:tcPr>
          <w:p w14:paraId="1074B35F" w14:textId="11AAECF9" w:rsidR="00295FD7" w:rsidRPr="00295FD7" w:rsidRDefault="00295FD7" w:rsidP="00295FD7">
            <w:pPr>
              <w:pStyle w:val="Bulletpoint"/>
              <w:numPr>
                <w:ilvl w:val="0"/>
                <w:numId w:val="0"/>
              </w:numPr>
              <w:spacing w:after="0"/>
              <w:jc w:val="right"/>
              <w:rPr>
                <w:color w:val="auto"/>
              </w:rPr>
            </w:pPr>
            <w:r w:rsidRPr="00295FD7">
              <w:rPr>
                <w:color w:val="auto"/>
              </w:rPr>
              <w:t>56,521.34 €</w:t>
            </w:r>
          </w:p>
        </w:tc>
      </w:tr>
      <w:tr w:rsidR="00295FD7" w:rsidRPr="00295FD7" w14:paraId="4445B5B6" w14:textId="77777777" w:rsidTr="00295FD7">
        <w:tc>
          <w:tcPr>
            <w:tcW w:w="516" w:type="dxa"/>
            <w:tcBorders>
              <w:bottom w:val="single" w:sz="4" w:space="0" w:color="auto"/>
            </w:tcBorders>
          </w:tcPr>
          <w:p w14:paraId="645882CF" w14:textId="6B0317B6" w:rsidR="00295FD7" w:rsidRPr="00295FD7" w:rsidRDefault="00295FD7" w:rsidP="00295FD7">
            <w:pPr>
              <w:pStyle w:val="Bulletpoint"/>
              <w:numPr>
                <w:ilvl w:val="0"/>
                <w:numId w:val="0"/>
              </w:numPr>
              <w:spacing w:after="0"/>
              <w:rPr>
                <w:color w:val="auto"/>
              </w:rPr>
            </w:pPr>
            <w:r w:rsidRPr="00295FD7">
              <w:rPr>
                <w:color w:val="auto"/>
              </w:rPr>
              <w:lastRenderedPageBreak/>
              <w:t>B</w:t>
            </w:r>
          </w:p>
        </w:tc>
        <w:tc>
          <w:tcPr>
            <w:tcW w:w="4303" w:type="dxa"/>
            <w:tcBorders>
              <w:bottom w:val="single" w:sz="4" w:space="0" w:color="auto"/>
            </w:tcBorders>
          </w:tcPr>
          <w:p w14:paraId="134E8452" w14:textId="4AD2A69F" w:rsidR="00295FD7" w:rsidRPr="00295FD7" w:rsidRDefault="00295FD7" w:rsidP="00295FD7">
            <w:pPr>
              <w:pStyle w:val="Bulletpoint"/>
              <w:numPr>
                <w:ilvl w:val="0"/>
                <w:numId w:val="0"/>
              </w:numPr>
              <w:spacing w:after="0"/>
              <w:rPr>
                <w:color w:val="auto"/>
              </w:rPr>
            </w:pPr>
            <w:r w:rsidRPr="00295FD7">
              <w:rPr>
                <w:color w:val="auto"/>
              </w:rPr>
              <w:t>FSAC (15% of A)</w:t>
            </w:r>
          </w:p>
        </w:tc>
        <w:tc>
          <w:tcPr>
            <w:tcW w:w="1276" w:type="dxa"/>
            <w:tcBorders>
              <w:bottom w:val="single" w:sz="4" w:space="0" w:color="auto"/>
            </w:tcBorders>
          </w:tcPr>
          <w:p w14:paraId="4636ED98" w14:textId="47BC819A" w:rsidR="00295FD7" w:rsidRPr="00295FD7" w:rsidRDefault="00295FD7" w:rsidP="00295FD7">
            <w:pPr>
              <w:pStyle w:val="Bulletpoint"/>
              <w:numPr>
                <w:ilvl w:val="0"/>
                <w:numId w:val="0"/>
              </w:numPr>
              <w:spacing w:after="0"/>
              <w:jc w:val="right"/>
              <w:rPr>
                <w:color w:val="auto"/>
              </w:rPr>
            </w:pPr>
            <w:r w:rsidRPr="00295FD7">
              <w:rPr>
                <w:color w:val="auto"/>
              </w:rPr>
              <w:t>8,478.20 €</w:t>
            </w:r>
          </w:p>
        </w:tc>
      </w:tr>
      <w:tr w:rsidR="00295FD7" w:rsidRPr="00295FD7" w14:paraId="338D5F56" w14:textId="77777777" w:rsidTr="00295FD7">
        <w:tc>
          <w:tcPr>
            <w:tcW w:w="4819" w:type="dxa"/>
            <w:gridSpan w:val="2"/>
          </w:tcPr>
          <w:p w14:paraId="0A790D47" w14:textId="2E043CCB" w:rsidR="00295FD7" w:rsidRPr="00295FD7" w:rsidRDefault="00295FD7" w:rsidP="00295FD7">
            <w:pPr>
              <w:pStyle w:val="Bulletpoint"/>
              <w:numPr>
                <w:ilvl w:val="0"/>
                <w:numId w:val="0"/>
              </w:numPr>
              <w:spacing w:after="0"/>
              <w:rPr>
                <w:color w:val="auto"/>
              </w:rPr>
            </w:pPr>
            <w:r w:rsidRPr="00295FD7">
              <w:rPr>
                <w:color w:val="auto"/>
              </w:rPr>
              <w:t>Total (A + B)</w:t>
            </w:r>
          </w:p>
        </w:tc>
        <w:tc>
          <w:tcPr>
            <w:tcW w:w="1276" w:type="dxa"/>
          </w:tcPr>
          <w:p w14:paraId="60FF0C72" w14:textId="5BEE0ABA" w:rsidR="00295FD7" w:rsidRPr="00295FD7" w:rsidRDefault="00295FD7" w:rsidP="00295FD7">
            <w:pPr>
              <w:pStyle w:val="Bulletpoint"/>
              <w:numPr>
                <w:ilvl w:val="0"/>
                <w:numId w:val="0"/>
              </w:numPr>
              <w:spacing w:after="0"/>
              <w:jc w:val="right"/>
              <w:rPr>
                <w:color w:val="auto"/>
              </w:rPr>
            </w:pPr>
            <w:r w:rsidRPr="00295FD7">
              <w:rPr>
                <w:color w:val="auto"/>
              </w:rPr>
              <w:t>64,999.54 €</w:t>
            </w:r>
          </w:p>
        </w:tc>
      </w:tr>
    </w:tbl>
    <w:p w14:paraId="325FD7EA" w14:textId="187E2608" w:rsidR="002174E4" w:rsidRDefault="002174E4" w:rsidP="00EA2674">
      <w:pPr>
        <w:pStyle w:val="Bulletpoint"/>
        <w:numPr>
          <w:ilvl w:val="0"/>
          <w:numId w:val="0"/>
        </w:numPr>
        <w:rPr>
          <w:color w:val="auto"/>
        </w:rPr>
      </w:pPr>
    </w:p>
    <w:p w14:paraId="7EC949B5" w14:textId="3DB7817A" w:rsidR="00652509" w:rsidRDefault="002174E4" w:rsidP="00EA2674">
      <w:pPr>
        <w:pStyle w:val="Bulletpoint"/>
        <w:numPr>
          <w:ilvl w:val="0"/>
          <w:numId w:val="0"/>
        </w:numPr>
        <w:rPr>
          <w:color w:val="auto"/>
        </w:rPr>
      </w:pPr>
      <w:r>
        <w:rPr>
          <w:color w:val="auto"/>
        </w:rPr>
        <w:t xml:space="preserve">The MC suggests no changes to this proposal, which </w:t>
      </w:r>
      <w:proofErr w:type="gramStart"/>
      <w:r>
        <w:rPr>
          <w:color w:val="auto"/>
        </w:rPr>
        <w:t>will be therefore transferred</w:t>
      </w:r>
      <w:proofErr w:type="gramEnd"/>
      <w:r>
        <w:rPr>
          <w:color w:val="auto"/>
        </w:rPr>
        <w:t xml:space="preserve"> to e-cost for their approval by the MC and the </w:t>
      </w:r>
      <w:r w:rsidR="00420882">
        <w:rPr>
          <w:color w:val="auto"/>
        </w:rPr>
        <w:t xml:space="preserve">Action </w:t>
      </w:r>
      <w:r>
        <w:rPr>
          <w:color w:val="auto"/>
        </w:rPr>
        <w:t xml:space="preserve">Scientific Officer. </w:t>
      </w:r>
    </w:p>
    <w:p w14:paraId="4C8CC699" w14:textId="61B884BE" w:rsidR="002174E4" w:rsidRDefault="002174E4" w:rsidP="00EA2674">
      <w:pPr>
        <w:pStyle w:val="Bulletpoint"/>
        <w:numPr>
          <w:ilvl w:val="0"/>
          <w:numId w:val="0"/>
        </w:numPr>
        <w:rPr>
          <w:color w:val="auto"/>
        </w:rPr>
      </w:pPr>
      <w:r>
        <w:rPr>
          <w:color w:val="auto"/>
        </w:rPr>
        <w:t xml:space="preserve"> </w:t>
      </w:r>
    </w:p>
    <w:p w14:paraId="072ABC42" w14:textId="34C5276E" w:rsidR="00295FD7" w:rsidRDefault="00295FD7" w:rsidP="00EA2674">
      <w:pPr>
        <w:pStyle w:val="Bulletpoint"/>
        <w:numPr>
          <w:ilvl w:val="0"/>
          <w:numId w:val="0"/>
        </w:numPr>
        <w:rPr>
          <w:color w:val="auto"/>
        </w:rPr>
      </w:pPr>
      <w:r>
        <w:rPr>
          <w:color w:val="auto"/>
        </w:rPr>
        <w:t xml:space="preserve">The MC approves to mandate the Core Group the option of modifying up to a 10% of the GP1 budget respect to what </w:t>
      </w:r>
      <w:proofErr w:type="gramStart"/>
      <w:r>
        <w:rPr>
          <w:color w:val="auto"/>
        </w:rPr>
        <w:t>will be approved</w:t>
      </w:r>
      <w:proofErr w:type="gramEnd"/>
      <w:r>
        <w:rPr>
          <w:color w:val="auto"/>
        </w:rPr>
        <w:t>.</w:t>
      </w:r>
    </w:p>
    <w:p w14:paraId="0A8685C0" w14:textId="2530BE5C" w:rsidR="00652509" w:rsidRDefault="00652509" w:rsidP="00EA2674">
      <w:pPr>
        <w:pStyle w:val="Bulletpoint"/>
        <w:numPr>
          <w:ilvl w:val="0"/>
          <w:numId w:val="0"/>
        </w:numPr>
        <w:rPr>
          <w:color w:val="auto"/>
        </w:rPr>
      </w:pPr>
    </w:p>
    <w:p w14:paraId="5A038A3D" w14:textId="3215BC9C" w:rsidR="00652509" w:rsidRDefault="00652509" w:rsidP="00EA2674">
      <w:pPr>
        <w:pStyle w:val="Bulletpoint"/>
        <w:numPr>
          <w:ilvl w:val="0"/>
          <w:numId w:val="0"/>
        </w:numPr>
        <w:contextualSpacing w:val="0"/>
        <w:rPr>
          <w:color w:val="auto"/>
        </w:rPr>
      </w:pPr>
      <w:r>
        <w:rPr>
          <w:color w:val="auto"/>
        </w:rPr>
        <w:t xml:space="preserve">The MC splits into Working Groups to discuss on specific goals and activities for GP1. The following outcomes </w:t>
      </w:r>
      <w:proofErr w:type="gramStart"/>
      <w:r>
        <w:rPr>
          <w:color w:val="auto"/>
        </w:rPr>
        <w:t>are presented</w:t>
      </w:r>
      <w:proofErr w:type="gramEnd"/>
      <w:r>
        <w:rPr>
          <w:color w:val="auto"/>
        </w:rPr>
        <w:t xml:space="preserve"> to the MC:</w:t>
      </w:r>
    </w:p>
    <w:p w14:paraId="53A0EFEB" w14:textId="77777777" w:rsidR="00652509" w:rsidRDefault="00652509" w:rsidP="00724FEA">
      <w:pPr>
        <w:pStyle w:val="Bulletpoint"/>
        <w:numPr>
          <w:ilvl w:val="0"/>
          <w:numId w:val="0"/>
        </w:numPr>
        <w:ind w:left="567" w:hanging="283"/>
        <w:rPr>
          <w:rFonts w:cs="Arial"/>
          <w:color w:val="auto"/>
          <w:szCs w:val="20"/>
        </w:rPr>
      </w:pPr>
      <w:r>
        <w:rPr>
          <w:rFonts w:cs="Arial"/>
          <w:color w:val="auto"/>
          <w:szCs w:val="20"/>
        </w:rPr>
        <w:t xml:space="preserve">WG1: </w:t>
      </w:r>
    </w:p>
    <w:p w14:paraId="1195B362" w14:textId="0B90F8AE" w:rsidR="00652509" w:rsidRDefault="00652509" w:rsidP="00724FEA">
      <w:pPr>
        <w:pStyle w:val="Bulletpoint"/>
        <w:rPr>
          <w:rFonts w:cs="Arial"/>
          <w:color w:val="auto"/>
          <w:szCs w:val="20"/>
        </w:rPr>
      </w:pPr>
      <w:r>
        <w:rPr>
          <w:rFonts w:cs="Arial"/>
          <w:color w:val="auto"/>
          <w:szCs w:val="20"/>
        </w:rPr>
        <w:t xml:space="preserve">Several scientific priorities and hosts for STSMs will be agreed and communicated in the next few days. Several ideas for dissemination </w:t>
      </w:r>
      <w:proofErr w:type="gramStart"/>
      <w:r>
        <w:rPr>
          <w:rFonts w:cs="Arial"/>
          <w:color w:val="auto"/>
          <w:szCs w:val="20"/>
        </w:rPr>
        <w:t>are discussed</w:t>
      </w:r>
      <w:proofErr w:type="gramEnd"/>
      <w:r>
        <w:rPr>
          <w:rFonts w:cs="Arial"/>
          <w:color w:val="auto"/>
          <w:szCs w:val="20"/>
        </w:rPr>
        <w:t xml:space="preserve">. </w:t>
      </w:r>
    </w:p>
    <w:p w14:paraId="049D4E64" w14:textId="77777777" w:rsidR="00652509" w:rsidRDefault="00652509" w:rsidP="00724FEA">
      <w:pPr>
        <w:pStyle w:val="Bulletpoint"/>
        <w:numPr>
          <w:ilvl w:val="0"/>
          <w:numId w:val="0"/>
        </w:numPr>
        <w:ind w:left="284"/>
        <w:rPr>
          <w:rFonts w:cs="Arial"/>
          <w:color w:val="auto"/>
          <w:szCs w:val="20"/>
        </w:rPr>
      </w:pPr>
      <w:r>
        <w:rPr>
          <w:rFonts w:cs="Arial"/>
          <w:color w:val="auto"/>
          <w:szCs w:val="20"/>
        </w:rPr>
        <w:t xml:space="preserve">WG2: </w:t>
      </w:r>
    </w:p>
    <w:p w14:paraId="438D1653" w14:textId="77777777" w:rsidR="00652509" w:rsidRDefault="00652509" w:rsidP="00724FEA">
      <w:pPr>
        <w:pStyle w:val="Bulletpoint"/>
        <w:rPr>
          <w:rFonts w:cs="Arial"/>
          <w:color w:val="auto"/>
          <w:szCs w:val="20"/>
        </w:rPr>
      </w:pPr>
      <w:r>
        <w:rPr>
          <w:rFonts w:cs="Arial"/>
          <w:color w:val="auto"/>
          <w:szCs w:val="20"/>
        </w:rPr>
        <w:t xml:space="preserve">A scientific priority and host for an STSM </w:t>
      </w:r>
      <w:proofErr w:type="gramStart"/>
      <w:r>
        <w:rPr>
          <w:rFonts w:cs="Arial"/>
          <w:color w:val="auto"/>
          <w:szCs w:val="20"/>
        </w:rPr>
        <w:t>is proposed</w:t>
      </w:r>
      <w:proofErr w:type="gramEnd"/>
      <w:r>
        <w:rPr>
          <w:rFonts w:cs="Arial"/>
          <w:color w:val="auto"/>
          <w:szCs w:val="20"/>
        </w:rPr>
        <w:t xml:space="preserve"> within the framework of Task 2.1. </w:t>
      </w:r>
    </w:p>
    <w:p w14:paraId="59B77935" w14:textId="5B217A85" w:rsidR="00652509" w:rsidRDefault="00652509" w:rsidP="00724FEA">
      <w:pPr>
        <w:pStyle w:val="Bulletpoint"/>
        <w:rPr>
          <w:rFonts w:cs="Arial"/>
          <w:color w:val="auto"/>
          <w:szCs w:val="20"/>
        </w:rPr>
      </w:pPr>
      <w:r>
        <w:rPr>
          <w:rFonts w:cs="Arial"/>
          <w:color w:val="auto"/>
          <w:szCs w:val="20"/>
        </w:rPr>
        <w:t xml:space="preserve">The WG raises the need to collect information on pesticide application timing across Europe, which could be done, if available, from National or regional </w:t>
      </w:r>
      <w:r w:rsidR="00BD4142">
        <w:rPr>
          <w:rFonts w:cs="Arial"/>
          <w:color w:val="auto"/>
          <w:szCs w:val="20"/>
        </w:rPr>
        <w:t>Authorities</w:t>
      </w:r>
      <w:r>
        <w:rPr>
          <w:rFonts w:cs="Arial"/>
          <w:color w:val="auto"/>
          <w:szCs w:val="20"/>
        </w:rPr>
        <w:t xml:space="preserve">. It </w:t>
      </w:r>
      <w:proofErr w:type="gramStart"/>
      <w:r>
        <w:rPr>
          <w:rFonts w:cs="Arial"/>
          <w:color w:val="auto"/>
          <w:szCs w:val="20"/>
        </w:rPr>
        <w:t>is suggested</w:t>
      </w:r>
      <w:proofErr w:type="gramEnd"/>
      <w:r>
        <w:rPr>
          <w:rFonts w:cs="Arial"/>
          <w:color w:val="auto"/>
          <w:szCs w:val="20"/>
        </w:rPr>
        <w:t xml:space="preserve"> that EFSA could help to coordinate the access to that information. The actual necessity of this information </w:t>
      </w:r>
      <w:proofErr w:type="gramStart"/>
      <w:r>
        <w:rPr>
          <w:rFonts w:cs="Arial"/>
          <w:color w:val="auto"/>
          <w:szCs w:val="20"/>
        </w:rPr>
        <w:t>is discussed</w:t>
      </w:r>
      <w:proofErr w:type="gramEnd"/>
      <w:r>
        <w:rPr>
          <w:rFonts w:cs="Arial"/>
          <w:color w:val="auto"/>
          <w:szCs w:val="20"/>
        </w:rPr>
        <w:t xml:space="preserve">. It </w:t>
      </w:r>
      <w:proofErr w:type="gramStart"/>
      <w:r>
        <w:rPr>
          <w:rFonts w:cs="Arial"/>
          <w:color w:val="auto"/>
          <w:szCs w:val="20"/>
        </w:rPr>
        <w:t>is agreed</w:t>
      </w:r>
      <w:proofErr w:type="gramEnd"/>
      <w:r>
        <w:rPr>
          <w:rFonts w:cs="Arial"/>
          <w:color w:val="auto"/>
          <w:szCs w:val="20"/>
        </w:rPr>
        <w:t xml:space="preserve"> to postpone a possible STSM with this priority for the next Grant Period.</w:t>
      </w:r>
    </w:p>
    <w:p w14:paraId="5130722D" w14:textId="7BC6EDCE" w:rsidR="00652509" w:rsidRDefault="00652509" w:rsidP="00724FEA">
      <w:pPr>
        <w:pStyle w:val="Bulletpoint"/>
        <w:rPr>
          <w:rFonts w:cs="Arial"/>
          <w:color w:val="auto"/>
          <w:szCs w:val="20"/>
        </w:rPr>
      </w:pPr>
      <w:r>
        <w:rPr>
          <w:rFonts w:cs="Arial"/>
          <w:color w:val="auto"/>
          <w:szCs w:val="20"/>
        </w:rPr>
        <w:t>The WG highlight</w:t>
      </w:r>
      <w:r w:rsidR="00420882">
        <w:rPr>
          <w:rFonts w:cs="Arial"/>
          <w:color w:val="auto"/>
          <w:szCs w:val="20"/>
        </w:rPr>
        <w:t>s</w:t>
      </w:r>
      <w:r>
        <w:rPr>
          <w:rFonts w:cs="Arial"/>
          <w:color w:val="auto"/>
          <w:szCs w:val="20"/>
        </w:rPr>
        <w:t xml:space="preserve"> the need to find an expert leader for Task 2.3, as none of the current members harbours the necessary expertise.</w:t>
      </w:r>
    </w:p>
    <w:p w14:paraId="06F16A0B" w14:textId="0CC8698D" w:rsidR="00652509" w:rsidRDefault="006114D7" w:rsidP="006114D7">
      <w:pPr>
        <w:pStyle w:val="Bulletpoint"/>
        <w:numPr>
          <w:ilvl w:val="0"/>
          <w:numId w:val="0"/>
        </w:numPr>
        <w:ind w:left="284"/>
        <w:rPr>
          <w:color w:val="auto"/>
        </w:rPr>
      </w:pPr>
      <w:r>
        <w:rPr>
          <w:color w:val="auto"/>
        </w:rPr>
        <w:t>WG3:</w:t>
      </w:r>
    </w:p>
    <w:p w14:paraId="24A313C0" w14:textId="11621D40" w:rsidR="006114D7" w:rsidRDefault="00A15852" w:rsidP="006114D7">
      <w:pPr>
        <w:pStyle w:val="Bulletpoint"/>
        <w:rPr>
          <w:rFonts w:cs="Arial"/>
          <w:color w:val="auto"/>
          <w:szCs w:val="20"/>
        </w:rPr>
      </w:pPr>
      <w:r>
        <w:rPr>
          <w:rFonts w:cs="Arial"/>
          <w:color w:val="auto"/>
          <w:szCs w:val="20"/>
        </w:rPr>
        <w:t>A s</w:t>
      </w:r>
      <w:r w:rsidR="006114D7">
        <w:rPr>
          <w:rFonts w:cs="Arial"/>
          <w:color w:val="auto"/>
          <w:szCs w:val="20"/>
        </w:rPr>
        <w:t xml:space="preserve">cientific priority and host for an STSM </w:t>
      </w:r>
      <w:proofErr w:type="gramStart"/>
      <w:r w:rsidR="006114D7">
        <w:rPr>
          <w:rFonts w:cs="Arial"/>
          <w:color w:val="auto"/>
          <w:szCs w:val="20"/>
        </w:rPr>
        <w:t>is proposed</w:t>
      </w:r>
      <w:proofErr w:type="gramEnd"/>
      <w:r w:rsidR="006114D7">
        <w:rPr>
          <w:rFonts w:cs="Arial"/>
          <w:color w:val="auto"/>
          <w:szCs w:val="20"/>
        </w:rPr>
        <w:t xml:space="preserve"> within the framework of Task 3.3. </w:t>
      </w:r>
      <w:r>
        <w:rPr>
          <w:rFonts w:cs="Arial"/>
          <w:color w:val="auto"/>
          <w:szCs w:val="20"/>
        </w:rPr>
        <w:t xml:space="preserve">A scientific priority for an STSM </w:t>
      </w:r>
      <w:proofErr w:type="gramStart"/>
      <w:r>
        <w:rPr>
          <w:rFonts w:cs="Arial"/>
          <w:color w:val="auto"/>
          <w:szCs w:val="20"/>
        </w:rPr>
        <w:t>is proposed</w:t>
      </w:r>
      <w:proofErr w:type="gramEnd"/>
      <w:r>
        <w:rPr>
          <w:rFonts w:cs="Arial"/>
          <w:color w:val="auto"/>
          <w:szCs w:val="20"/>
        </w:rPr>
        <w:t xml:space="preserve"> within the framework of Task 3.1.</w:t>
      </w:r>
    </w:p>
    <w:p w14:paraId="5C311508" w14:textId="58EAE047" w:rsidR="006114D7" w:rsidRDefault="00A15852" w:rsidP="006114D7">
      <w:pPr>
        <w:pStyle w:val="Bulletpoint"/>
        <w:rPr>
          <w:rFonts w:cs="Arial"/>
          <w:color w:val="auto"/>
          <w:szCs w:val="20"/>
        </w:rPr>
      </w:pPr>
      <w:r>
        <w:rPr>
          <w:rFonts w:cs="Arial"/>
          <w:color w:val="auto"/>
          <w:szCs w:val="20"/>
        </w:rPr>
        <w:t xml:space="preserve">It </w:t>
      </w:r>
      <w:proofErr w:type="gramStart"/>
      <w:r>
        <w:rPr>
          <w:rFonts w:cs="Arial"/>
          <w:color w:val="auto"/>
          <w:szCs w:val="20"/>
        </w:rPr>
        <w:t>is agreed</w:t>
      </w:r>
      <w:proofErr w:type="gramEnd"/>
      <w:r>
        <w:rPr>
          <w:rFonts w:cs="Arial"/>
          <w:color w:val="auto"/>
          <w:szCs w:val="20"/>
        </w:rPr>
        <w:t xml:space="preserve"> that Action outputs should be communicated with their corresponding uncertainty. It </w:t>
      </w:r>
      <w:proofErr w:type="gramStart"/>
      <w:r>
        <w:rPr>
          <w:rFonts w:cs="Arial"/>
          <w:color w:val="auto"/>
          <w:szCs w:val="20"/>
        </w:rPr>
        <w:t>is proposed</w:t>
      </w:r>
      <w:proofErr w:type="gramEnd"/>
      <w:r>
        <w:rPr>
          <w:rFonts w:cs="Arial"/>
          <w:color w:val="auto"/>
          <w:szCs w:val="20"/>
        </w:rPr>
        <w:t xml:space="preserve"> to use </w:t>
      </w:r>
      <w:r w:rsidR="006E4541">
        <w:rPr>
          <w:rFonts w:cs="Arial"/>
          <w:color w:val="auto"/>
          <w:szCs w:val="20"/>
        </w:rPr>
        <w:t xml:space="preserve">relevant </w:t>
      </w:r>
      <w:r>
        <w:rPr>
          <w:rFonts w:cs="Arial"/>
          <w:color w:val="auto"/>
          <w:szCs w:val="20"/>
        </w:rPr>
        <w:t xml:space="preserve">EFSA Guidelines </w:t>
      </w:r>
      <w:r w:rsidR="006E4541">
        <w:rPr>
          <w:rFonts w:cs="Arial"/>
          <w:color w:val="auto"/>
          <w:szCs w:val="20"/>
        </w:rPr>
        <w:t xml:space="preserve">as a reference </w:t>
      </w:r>
      <w:r>
        <w:rPr>
          <w:rFonts w:cs="Arial"/>
          <w:color w:val="auto"/>
          <w:szCs w:val="20"/>
        </w:rPr>
        <w:t>on how to communicate uncertainty.</w:t>
      </w:r>
    </w:p>
    <w:p w14:paraId="34411E24" w14:textId="3D49A18D" w:rsidR="006114D7" w:rsidRDefault="006114D7" w:rsidP="006114D7">
      <w:pPr>
        <w:pStyle w:val="Bulletpoint"/>
        <w:numPr>
          <w:ilvl w:val="0"/>
          <w:numId w:val="0"/>
        </w:numPr>
        <w:ind w:left="284"/>
        <w:rPr>
          <w:color w:val="auto"/>
        </w:rPr>
      </w:pPr>
      <w:r>
        <w:rPr>
          <w:color w:val="auto"/>
        </w:rPr>
        <w:t>WG4:</w:t>
      </w:r>
    </w:p>
    <w:p w14:paraId="412E08D2" w14:textId="0A25952E" w:rsidR="006114D7" w:rsidRDefault="006114D7" w:rsidP="006114D7">
      <w:pPr>
        <w:pStyle w:val="Bulletpoint"/>
        <w:rPr>
          <w:rFonts w:cs="Arial"/>
          <w:color w:val="auto"/>
          <w:szCs w:val="20"/>
        </w:rPr>
      </w:pPr>
      <w:r>
        <w:rPr>
          <w:rFonts w:cs="Arial"/>
          <w:color w:val="auto"/>
          <w:szCs w:val="20"/>
        </w:rPr>
        <w:t xml:space="preserve">It </w:t>
      </w:r>
      <w:proofErr w:type="gramStart"/>
      <w:r>
        <w:rPr>
          <w:rFonts w:cs="Arial"/>
          <w:color w:val="auto"/>
          <w:szCs w:val="20"/>
        </w:rPr>
        <w:t>is agreed</w:t>
      </w:r>
      <w:proofErr w:type="gramEnd"/>
      <w:r>
        <w:rPr>
          <w:rFonts w:cs="Arial"/>
          <w:color w:val="auto"/>
          <w:szCs w:val="20"/>
        </w:rPr>
        <w:t xml:space="preserve"> to modify the timeline and begin implementation of WG4 Tasks since the beginning of the Action, in order to track progress of and provide feedback to the other</w:t>
      </w:r>
      <w:r w:rsidR="002D11A6">
        <w:rPr>
          <w:rFonts w:cs="Arial"/>
          <w:color w:val="auto"/>
          <w:szCs w:val="20"/>
        </w:rPr>
        <w:t xml:space="preserve"> WGs</w:t>
      </w:r>
      <w:r>
        <w:rPr>
          <w:rFonts w:cs="Arial"/>
          <w:color w:val="auto"/>
          <w:szCs w:val="20"/>
        </w:rPr>
        <w:t xml:space="preserve">. </w:t>
      </w:r>
    </w:p>
    <w:p w14:paraId="7F86084F" w14:textId="77777777" w:rsidR="006114D7" w:rsidRPr="00410D1E" w:rsidRDefault="006114D7" w:rsidP="006114D7">
      <w:pPr>
        <w:pStyle w:val="Bulletpoint"/>
        <w:numPr>
          <w:ilvl w:val="0"/>
          <w:numId w:val="0"/>
        </w:numPr>
        <w:ind w:left="284"/>
        <w:rPr>
          <w:color w:val="auto"/>
        </w:rPr>
      </w:pPr>
    </w:p>
    <w:p w14:paraId="4EAB3807" w14:textId="77777777" w:rsidR="00215754" w:rsidRPr="00410D1E" w:rsidRDefault="00215754" w:rsidP="00215754">
      <w:pPr>
        <w:pStyle w:val="Numberedlist"/>
        <w:rPr>
          <w:b/>
          <w:color w:val="auto"/>
        </w:rPr>
      </w:pPr>
      <w:r w:rsidRPr="00410D1E">
        <w:rPr>
          <w:b/>
          <w:color w:val="auto"/>
        </w:rPr>
        <w:t>Any Other Business (AOB)</w:t>
      </w:r>
    </w:p>
    <w:p w14:paraId="0DE6CA11" w14:textId="1FF01BA9" w:rsidR="00BF18A8" w:rsidRDefault="00BF18A8" w:rsidP="00BF18A8">
      <w:pPr>
        <w:rPr>
          <w:color w:val="auto"/>
        </w:rPr>
      </w:pPr>
      <w:r>
        <w:rPr>
          <w:color w:val="auto"/>
        </w:rPr>
        <w:t xml:space="preserve">The Chair informs that an expression of interest in becoming MC observer </w:t>
      </w:r>
      <w:proofErr w:type="gramStart"/>
      <w:r>
        <w:rPr>
          <w:color w:val="auto"/>
        </w:rPr>
        <w:t>has been received</w:t>
      </w:r>
      <w:proofErr w:type="gramEnd"/>
      <w:r>
        <w:rPr>
          <w:color w:val="auto"/>
        </w:rPr>
        <w:t xml:space="preserve"> from the EU Agency European Food Safety Authority (EFSA). Participation of EFSA as MC observer was unanimously pre-approved, pending on encoding by the Action Chair.</w:t>
      </w:r>
    </w:p>
    <w:p w14:paraId="6D53DEB2" w14:textId="09999E30" w:rsidR="00A15852" w:rsidRDefault="00F60372" w:rsidP="00665BFA">
      <w:pPr>
        <w:rPr>
          <w:color w:val="auto"/>
        </w:rPr>
      </w:pPr>
      <w:r w:rsidRPr="00F60372">
        <w:rPr>
          <w:color w:val="auto"/>
        </w:rPr>
        <w:t xml:space="preserve">Jane Ebsen Morthorst </w:t>
      </w:r>
      <w:r>
        <w:rPr>
          <w:color w:val="auto"/>
        </w:rPr>
        <w:t xml:space="preserve">suggests organizing an external meeting, not covered by Action budget, among the people attending SETACT Europe Annual Meeting in May 2020. It </w:t>
      </w:r>
      <w:proofErr w:type="gramStart"/>
      <w:r>
        <w:rPr>
          <w:color w:val="auto"/>
        </w:rPr>
        <w:t>is agreed</w:t>
      </w:r>
      <w:proofErr w:type="gramEnd"/>
      <w:r>
        <w:rPr>
          <w:color w:val="auto"/>
        </w:rPr>
        <w:t xml:space="preserve"> to contact the SETAC Interest Group of Ecotoxicology of Amphibians and Reptiles in order to celebrate that meeting as part of their activities during the Meeting.</w:t>
      </w:r>
    </w:p>
    <w:p w14:paraId="15D9EABA" w14:textId="578D96C7" w:rsidR="00BF18A8" w:rsidRPr="00BF18A8" w:rsidRDefault="00A15852" w:rsidP="00BF18A8">
      <w:pPr>
        <w:rPr>
          <w:color w:val="auto"/>
        </w:rPr>
      </w:pPr>
      <w:r>
        <w:rPr>
          <w:color w:val="auto"/>
        </w:rPr>
        <w:t xml:space="preserve">It </w:t>
      </w:r>
      <w:proofErr w:type="gramStart"/>
      <w:r>
        <w:rPr>
          <w:color w:val="auto"/>
        </w:rPr>
        <w:t>is agreed</w:t>
      </w:r>
      <w:proofErr w:type="gramEnd"/>
      <w:r>
        <w:rPr>
          <w:color w:val="auto"/>
        </w:rPr>
        <w:t xml:space="preserve"> to create a glossary of terms and definitions to use technical terms in a uniform manner across action participants with different background and expertise. </w:t>
      </w:r>
    </w:p>
    <w:p w14:paraId="1CFC436C" w14:textId="77777777" w:rsidR="00A15852" w:rsidRPr="00410D1E" w:rsidRDefault="00A15852" w:rsidP="00665BFA">
      <w:pPr>
        <w:rPr>
          <w:color w:val="auto"/>
        </w:rPr>
      </w:pPr>
    </w:p>
    <w:p w14:paraId="4C1E196E" w14:textId="77777777" w:rsidR="00215754" w:rsidRPr="00410D1E" w:rsidRDefault="00215754" w:rsidP="00215754">
      <w:pPr>
        <w:pStyle w:val="Numberedlist"/>
        <w:rPr>
          <w:b/>
          <w:color w:val="auto"/>
        </w:rPr>
      </w:pPr>
      <w:r w:rsidRPr="00410D1E">
        <w:rPr>
          <w:b/>
          <w:color w:val="auto"/>
        </w:rPr>
        <w:t xml:space="preserve">Closing </w:t>
      </w:r>
    </w:p>
    <w:p w14:paraId="3A02C658" w14:textId="19F3F301" w:rsidR="004A6C8B" w:rsidRPr="006114D7" w:rsidRDefault="006114D7" w:rsidP="00215754">
      <w:pPr>
        <w:rPr>
          <w:bCs/>
          <w:color w:val="auto"/>
        </w:rPr>
      </w:pPr>
      <w:r w:rsidRPr="006114D7">
        <w:rPr>
          <w:bCs/>
          <w:color w:val="auto"/>
        </w:rPr>
        <w:t xml:space="preserve">The Chair acknowledges the participation of meeting </w:t>
      </w:r>
      <w:r>
        <w:rPr>
          <w:bCs/>
          <w:color w:val="auto"/>
        </w:rPr>
        <w:t>attendants and congratulates everybody for the successful kick-off of the Action.</w:t>
      </w:r>
    </w:p>
    <w:p w14:paraId="75792A42" w14:textId="17ABEF29" w:rsidR="00215754" w:rsidRPr="00410D1E" w:rsidRDefault="00215754" w:rsidP="00215754">
      <w:pPr>
        <w:rPr>
          <w:b/>
          <w:bCs/>
          <w:color w:val="auto"/>
        </w:rPr>
      </w:pPr>
      <w:r w:rsidRPr="00410D1E">
        <w:rPr>
          <w:b/>
          <w:bCs/>
          <w:color w:val="auto"/>
        </w:rPr>
        <w:br w:type="page"/>
      </w:r>
    </w:p>
    <w:p w14:paraId="4457202F" w14:textId="77777777" w:rsidR="00215754" w:rsidRPr="00723E38" w:rsidRDefault="00215754" w:rsidP="00F064F3">
      <w:pPr>
        <w:pStyle w:val="Ttulo2"/>
        <w:rPr>
          <w:lang w:val="en-GB"/>
        </w:rPr>
      </w:pPr>
      <w:r w:rsidRPr="00723E38">
        <w:rPr>
          <w:lang w:val="en-GB"/>
        </w:rPr>
        <w:lastRenderedPageBreak/>
        <w:t>LIST OF ANNEXES</w:t>
      </w:r>
    </w:p>
    <w:p w14:paraId="5D7A8ECD" w14:textId="77777777" w:rsidR="00215754" w:rsidRPr="00410D1E" w:rsidRDefault="00215754" w:rsidP="00215754">
      <w:pPr>
        <w:rPr>
          <w:b/>
          <w:color w:val="auto"/>
        </w:rPr>
      </w:pPr>
    </w:p>
    <w:p w14:paraId="41C5459C" w14:textId="77777777" w:rsidR="00215754" w:rsidRPr="00410D1E" w:rsidRDefault="00215754" w:rsidP="00215754">
      <w:pPr>
        <w:rPr>
          <w:b/>
          <w:color w:val="auto"/>
        </w:rPr>
      </w:pPr>
      <w:r w:rsidRPr="00410D1E">
        <w:rPr>
          <w:b/>
          <w:color w:val="auto"/>
        </w:rPr>
        <w:t>Annex 1 – Action Fact Sheet</w:t>
      </w:r>
    </w:p>
    <w:p w14:paraId="480C442B" w14:textId="4988125E" w:rsidR="00215754" w:rsidRPr="00410D1E" w:rsidRDefault="009D0DF8" w:rsidP="00215754">
      <w:pPr>
        <w:rPr>
          <w:color w:val="auto"/>
        </w:rPr>
      </w:pPr>
      <w:r>
        <w:rPr>
          <w:color w:val="auto"/>
        </w:rPr>
        <w:object w:dxaOrig="1508" w:dyaOrig="983" w14:anchorId="04358A1A">
          <v:shape id="_x0000_i1026" type="#_x0000_t75" style="width:75.6pt;height:49.2pt" o:ole="">
            <v:imagedata r:id="rId14" o:title=""/>
          </v:shape>
          <o:OLEObject Type="Embed" ProgID="Acrobat.Document.11" ShapeID="_x0000_i1026" DrawAspect="Icon" ObjectID="_1635013564" r:id="rId15"/>
        </w:object>
      </w:r>
    </w:p>
    <w:p w14:paraId="199FFEF0" w14:textId="77777777" w:rsidR="00215754" w:rsidRPr="00410D1E" w:rsidRDefault="00215754" w:rsidP="00215754">
      <w:pPr>
        <w:rPr>
          <w:color w:val="auto"/>
        </w:rPr>
      </w:pPr>
      <w:r w:rsidRPr="00410D1E">
        <w:rPr>
          <w:b/>
          <w:color w:val="auto"/>
        </w:rPr>
        <w:t>Annex 2 - Agenda</w:t>
      </w:r>
    </w:p>
    <w:p w14:paraId="772B5949" w14:textId="3CF24EE9" w:rsidR="00D75298" w:rsidRPr="00410D1E" w:rsidRDefault="00CC72C7" w:rsidP="00215754">
      <w:pPr>
        <w:rPr>
          <w:color w:val="auto"/>
        </w:rPr>
      </w:pPr>
      <w:r>
        <w:rPr>
          <w:color w:val="auto"/>
        </w:rPr>
        <w:object w:dxaOrig="1376" w:dyaOrig="893" w14:anchorId="391051A6">
          <v:shape id="_x0000_i1027" type="#_x0000_t75" style="width:69pt;height:44.4pt" o:ole="">
            <v:imagedata r:id="rId16" o:title=""/>
          </v:shape>
          <o:OLEObject Type="Embed" ProgID="Acrobat.Document.11" ShapeID="_x0000_i1027" DrawAspect="Icon" ObjectID="_1635013565" r:id="rId17"/>
        </w:object>
      </w:r>
    </w:p>
    <w:p w14:paraId="550D377C" w14:textId="77777777" w:rsidR="00215754" w:rsidRPr="00410D1E" w:rsidRDefault="00215754" w:rsidP="00215754">
      <w:pPr>
        <w:rPr>
          <w:color w:val="auto"/>
        </w:rPr>
      </w:pPr>
      <w:r w:rsidRPr="00410D1E">
        <w:rPr>
          <w:b/>
          <w:color w:val="auto"/>
        </w:rPr>
        <w:t>Annex 3 – Attendance List</w:t>
      </w:r>
      <w:r w:rsidRPr="00410D1E">
        <w:rPr>
          <w:color w:val="auto"/>
        </w:rPr>
        <w:t xml:space="preserve"> </w:t>
      </w:r>
    </w:p>
    <w:bookmarkStart w:id="0" w:name="_GoBack"/>
    <w:p w14:paraId="338128C6" w14:textId="6CAF7743" w:rsidR="00A94DA3" w:rsidRPr="00410D1E" w:rsidRDefault="00AD3143" w:rsidP="00215754">
      <w:pPr>
        <w:rPr>
          <w:color w:val="auto"/>
        </w:rPr>
      </w:pPr>
      <w:r>
        <w:rPr>
          <w:color w:val="auto"/>
        </w:rPr>
        <w:object w:dxaOrig="1814" w:dyaOrig="1174" w14:anchorId="060FAF4B">
          <v:shape id="_x0000_i1036" type="#_x0000_t75" style="width:90.6pt;height:58.8pt" o:ole="">
            <v:imagedata r:id="rId18" o:title=""/>
          </v:shape>
          <o:OLEObject Type="Embed" ProgID="Acrobat.Document.11" ShapeID="_x0000_i1036" DrawAspect="Icon" ObjectID="_1635013566" r:id="rId19"/>
        </w:object>
      </w:r>
      <w:bookmarkEnd w:id="0"/>
    </w:p>
    <w:p w14:paraId="7D060393" w14:textId="3DF09CDB" w:rsidR="00215754" w:rsidRPr="00410D1E" w:rsidRDefault="00215754" w:rsidP="00215754">
      <w:pPr>
        <w:rPr>
          <w:b/>
          <w:color w:val="auto"/>
        </w:rPr>
      </w:pPr>
      <w:r w:rsidRPr="00410D1E">
        <w:rPr>
          <w:b/>
          <w:color w:val="auto"/>
        </w:rPr>
        <w:t xml:space="preserve">Annex 4 </w:t>
      </w:r>
      <w:r w:rsidR="00593F58">
        <w:rPr>
          <w:b/>
          <w:color w:val="auto"/>
        </w:rPr>
        <w:t>–</w:t>
      </w:r>
      <w:r w:rsidRPr="00410D1E">
        <w:rPr>
          <w:b/>
          <w:color w:val="auto"/>
        </w:rPr>
        <w:t xml:space="preserve"> </w:t>
      </w:r>
      <w:r w:rsidR="001426EA">
        <w:rPr>
          <w:b/>
          <w:color w:val="auto"/>
        </w:rPr>
        <w:t xml:space="preserve">COST Association </w:t>
      </w:r>
      <w:r w:rsidRPr="00410D1E">
        <w:rPr>
          <w:b/>
          <w:color w:val="auto"/>
        </w:rPr>
        <w:t>presentation</w:t>
      </w:r>
    </w:p>
    <w:p w14:paraId="01528C93" w14:textId="1E54ADD3" w:rsidR="007D5D1C" w:rsidRPr="00410D1E" w:rsidRDefault="003C7612" w:rsidP="00215754">
      <w:pPr>
        <w:rPr>
          <w:b/>
          <w:color w:val="auto"/>
        </w:rPr>
      </w:pPr>
      <w:r>
        <w:rPr>
          <w:b/>
          <w:color w:val="auto"/>
        </w:rPr>
        <w:object w:dxaOrig="1376" w:dyaOrig="893" w14:anchorId="42464B81">
          <v:shape id="_x0000_i1034" type="#_x0000_t75" style="width:69pt;height:44.4pt" o:ole="">
            <v:imagedata r:id="rId20" o:title=""/>
          </v:shape>
          <o:OLEObject Type="Embed" ProgID="Acrobat.Document.11" ShapeID="_x0000_i1034" DrawAspect="Icon" ObjectID="_1635013567" r:id="rId21"/>
        </w:object>
      </w:r>
    </w:p>
    <w:p w14:paraId="56E78CB0" w14:textId="243B911A" w:rsidR="00215754" w:rsidRPr="00410D1E" w:rsidRDefault="00215754" w:rsidP="00F064F3">
      <w:pPr>
        <w:rPr>
          <w:b/>
          <w:color w:val="auto"/>
        </w:rPr>
      </w:pPr>
      <w:r w:rsidRPr="00410D1E">
        <w:rPr>
          <w:b/>
          <w:color w:val="auto"/>
        </w:rPr>
        <w:t>Annex 5 – The Rules of Procedure for COST Action Management Committees (COST doc. 134/14</w:t>
      </w:r>
      <w:r w:rsidR="00F064F3" w:rsidRPr="00410D1E">
        <w:rPr>
          <w:b/>
          <w:color w:val="auto"/>
        </w:rPr>
        <w:t xml:space="preserve"> REV</w:t>
      </w:r>
      <w:r w:rsidR="002650FA" w:rsidRPr="00410D1E">
        <w:rPr>
          <w:b/>
          <w:color w:val="auto"/>
        </w:rPr>
        <w:t>3</w:t>
      </w:r>
      <w:r w:rsidRPr="00410D1E">
        <w:rPr>
          <w:b/>
          <w:color w:val="auto"/>
        </w:rPr>
        <w:t>, Annex I).</w:t>
      </w:r>
    </w:p>
    <w:p w14:paraId="0C0D1901" w14:textId="3FA2F8C9" w:rsidR="00215754" w:rsidRPr="00410D1E" w:rsidRDefault="00E942DA" w:rsidP="00215754">
      <w:pPr>
        <w:rPr>
          <w:color w:val="auto"/>
        </w:rPr>
      </w:pPr>
      <w:r w:rsidRPr="00410D1E">
        <w:rPr>
          <w:rStyle w:val="Hipervnculo"/>
          <w:color w:val="auto"/>
        </w:rPr>
        <w:t>https://www.cost.eu/wp-content/uploads/2019/02/COST-134-14-REV-3-COST_Action_Management_Monitoring_Final_Assessment.pdf</w:t>
      </w:r>
    </w:p>
    <w:p w14:paraId="6D84EADE" w14:textId="77777777" w:rsidR="00F064F3" w:rsidRPr="00410D1E" w:rsidRDefault="00F064F3" w:rsidP="00215754">
      <w:pPr>
        <w:rPr>
          <w:b/>
          <w:color w:val="auto"/>
        </w:rPr>
      </w:pPr>
    </w:p>
    <w:p w14:paraId="1F3326A2" w14:textId="77777777" w:rsidR="00215754" w:rsidRPr="00410D1E" w:rsidRDefault="00215754" w:rsidP="00215754">
      <w:pPr>
        <w:rPr>
          <w:b/>
          <w:color w:val="auto"/>
        </w:rPr>
      </w:pPr>
      <w:r w:rsidRPr="00410D1E">
        <w:rPr>
          <w:b/>
          <w:color w:val="auto"/>
        </w:rPr>
        <w:t xml:space="preserve">Annex 6 – Presentation by the Action Chair </w:t>
      </w:r>
    </w:p>
    <w:p w14:paraId="7E7A5E46" w14:textId="14F2948A" w:rsidR="00DA5FC4" w:rsidRDefault="002A254E" w:rsidP="009515B5">
      <w:pPr>
        <w:rPr>
          <w:color w:val="auto"/>
        </w:rPr>
      </w:pPr>
      <w:r>
        <w:rPr>
          <w:color w:val="auto"/>
        </w:rPr>
        <w:object w:dxaOrig="1518" w:dyaOrig="989" w14:anchorId="591F88C8">
          <v:shape id="_x0000_i1030" type="#_x0000_t75" style="width:76.2pt;height:49.2pt" o:ole="">
            <v:imagedata r:id="rId22" o:title=""/>
          </v:shape>
          <o:OLEObject Type="Embed" ProgID="Acrobat.Document.11" ShapeID="_x0000_i1030" DrawAspect="Icon" ObjectID="_1635013568" r:id="rId23"/>
        </w:object>
      </w:r>
    </w:p>
    <w:p w14:paraId="53FFBC6F" w14:textId="0954A1B8" w:rsidR="00F60372" w:rsidRDefault="00F60372" w:rsidP="00F60372">
      <w:pPr>
        <w:rPr>
          <w:b/>
          <w:color w:val="auto"/>
        </w:rPr>
      </w:pPr>
      <w:r>
        <w:rPr>
          <w:b/>
          <w:color w:val="auto"/>
        </w:rPr>
        <w:t>Annex 7</w:t>
      </w:r>
      <w:r w:rsidRPr="00410D1E">
        <w:rPr>
          <w:b/>
          <w:color w:val="auto"/>
        </w:rPr>
        <w:t xml:space="preserve"> – </w:t>
      </w:r>
      <w:r>
        <w:rPr>
          <w:b/>
          <w:color w:val="auto"/>
        </w:rPr>
        <w:t>Proposed Task Leaders</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114"/>
        <w:gridCol w:w="2977"/>
      </w:tblGrid>
      <w:tr w:rsidR="00A7007A" w:rsidRPr="00A7007A" w14:paraId="00E63E71" w14:textId="77777777" w:rsidTr="00BD4142">
        <w:trPr>
          <w:trHeight w:val="22"/>
        </w:trPr>
        <w:tc>
          <w:tcPr>
            <w:tcW w:w="3114" w:type="dxa"/>
            <w:shd w:val="clear" w:color="auto" w:fill="auto"/>
            <w:tcMar>
              <w:top w:w="72" w:type="dxa"/>
              <w:left w:w="144" w:type="dxa"/>
              <w:bottom w:w="72" w:type="dxa"/>
              <w:right w:w="144" w:type="dxa"/>
            </w:tcMar>
            <w:hideMark/>
          </w:tcPr>
          <w:p w14:paraId="50FCA2E8" w14:textId="77777777" w:rsidR="00A7007A" w:rsidRPr="00A7007A" w:rsidRDefault="00A7007A" w:rsidP="00BD4142">
            <w:pPr>
              <w:spacing w:after="0" w:line="240" w:lineRule="auto"/>
              <w:rPr>
                <w:rFonts w:cs="Arial"/>
                <w:b/>
                <w:color w:val="auto"/>
                <w:szCs w:val="20"/>
              </w:rPr>
            </w:pPr>
            <w:r w:rsidRPr="00A7007A">
              <w:rPr>
                <w:rFonts w:cs="Arial"/>
                <w:b/>
                <w:color w:val="auto"/>
                <w:szCs w:val="20"/>
              </w:rPr>
              <w:t>Task</w:t>
            </w:r>
          </w:p>
        </w:tc>
        <w:tc>
          <w:tcPr>
            <w:tcW w:w="2977" w:type="dxa"/>
            <w:shd w:val="clear" w:color="auto" w:fill="auto"/>
            <w:tcMar>
              <w:top w:w="72" w:type="dxa"/>
              <w:left w:w="144" w:type="dxa"/>
              <w:bottom w:w="72" w:type="dxa"/>
              <w:right w:w="144" w:type="dxa"/>
            </w:tcMar>
            <w:hideMark/>
          </w:tcPr>
          <w:p w14:paraId="070278F3" w14:textId="572D895A" w:rsidR="00A7007A" w:rsidRPr="00A7007A" w:rsidRDefault="00A7007A" w:rsidP="00BD4142">
            <w:pPr>
              <w:spacing w:after="0" w:line="240" w:lineRule="auto"/>
              <w:rPr>
                <w:rFonts w:cs="Arial"/>
                <w:b/>
                <w:color w:val="auto"/>
                <w:szCs w:val="20"/>
              </w:rPr>
            </w:pPr>
            <w:r w:rsidRPr="00A7007A">
              <w:rPr>
                <w:rFonts w:cs="Arial"/>
                <w:b/>
                <w:color w:val="auto"/>
                <w:szCs w:val="20"/>
              </w:rPr>
              <w:t>Proposed leader(s)</w:t>
            </w:r>
          </w:p>
        </w:tc>
      </w:tr>
      <w:tr w:rsidR="00A7007A" w:rsidRPr="00F60372" w14:paraId="3B98E7AB" w14:textId="77777777" w:rsidTr="00BD4142">
        <w:trPr>
          <w:trHeight w:val="51"/>
        </w:trPr>
        <w:tc>
          <w:tcPr>
            <w:tcW w:w="3114" w:type="dxa"/>
            <w:shd w:val="clear" w:color="auto" w:fill="auto"/>
            <w:tcMar>
              <w:top w:w="28" w:type="dxa"/>
              <w:left w:w="144" w:type="dxa"/>
              <w:bottom w:w="28" w:type="dxa"/>
              <w:right w:w="144" w:type="dxa"/>
            </w:tcMar>
            <w:vAlign w:val="center"/>
            <w:hideMark/>
          </w:tcPr>
          <w:p w14:paraId="1BF61A11" w14:textId="77777777" w:rsidR="00A7007A" w:rsidRPr="00F60372" w:rsidRDefault="00A7007A" w:rsidP="00BD4142">
            <w:pPr>
              <w:spacing w:after="0" w:line="240" w:lineRule="auto"/>
              <w:rPr>
                <w:rFonts w:cs="Arial"/>
                <w:color w:val="auto"/>
                <w:szCs w:val="20"/>
              </w:rPr>
            </w:pPr>
            <w:r w:rsidRPr="00F60372">
              <w:rPr>
                <w:rFonts w:cs="Arial"/>
                <w:color w:val="auto"/>
                <w:szCs w:val="20"/>
              </w:rPr>
              <w:t>1.1. Exposure routes</w:t>
            </w:r>
          </w:p>
        </w:tc>
        <w:tc>
          <w:tcPr>
            <w:tcW w:w="2977" w:type="dxa"/>
            <w:shd w:val="clear" w:color="auto" w:fill="auto"/>
            <w:tcMar>
              <w:top w:w="72" w:type="dxa"/>
              <w:left w:w="144" w:type="dxa"/>
              <w:bottom w:w="72" w:type="dxa"/>
              <w:right w:w="144" w:type="dxa"/>
            </w:tcMar>
            <w:vAlign w:val="center"/>
            <w:hideMark/>
          </w:tcPr>
          <w:p w14:paraId="4B52CDAD" w14:textId="051DDE5E" w:rsidR="00A7007A" w:rsidRPr="00F60372" w:rsidRDefault="00A7007A" w:rsidP="00BD4142">
            <w:pPr>
              <w:spacing w:after="0" w:line="240" w:lineRule="auto"/>
              <w:rPr>
                <w:rFonts w:cs="Arial"/>
                <w:color w:val="auto"/>
                <w:szCs w:val="20"/>
              </w:rPr>
            </w:pPr>
            <w:r w:rsidRPr="00F60372">
              <w:rPr>
                <w:rFonts w:cs="Arial"/>
                <w:color w:val="auto"/>
                <w:szCs w:val="20"/>
              </w:rPr>
              <w:t>Andreas Focks</w:t>
            </w:r>
            <w:r>
              <w:rPr>
                <w:rFonts w:cs="Arial"/>
                <w:color w:val="auto"/>
                <w:szCs w:val="20"/>
              </w:rPr>
              <w:t xml:space="preserve"> (Netherlands)</w:t>
            </w:r>
          </w:p>
          <w:p w14:paraId="42A94079" w14:textId="29F6B270" w:rsidR="00A7007A" w:rsidRPr="00F60372" w:rsidRDefault="00A7007A" w:rsidP="00BD4142">
            <w:pPr>
              <w:spacing w:after="0" w:line="240" w:lineRule="auto"/>
              <w:rPr>
                <w:rFonts w:cs="Arial"/>
                <w:color w:val="auto"/>
                <w:szCs w:val="20"/>
              </w:rPr>
            </w:pPr>
            <w:r w:rsidRPr="00F60372">
              <w:rPr>
                <w:rFonts w:cs="Arial"/>
                <w:color w:val="auto"/>
                <w:szCs w:val="20"/>
              </w:rPr>
              <w:t>Andreu Rico</w:t>
            </w:r>
            <w:r>
              <w:rPr>
                <w:rFonts w:cs="Arial"/>
                <w:color w:val="auto"/>
                <w:szCs w:val="20"/>
              </w:rPr>
              <w:t xml:space="preserve"> (Spain)</w:t>
            </w:r>
          </w:p>
        </w:tc>
      </w:tr>
      <w:tr w:rsidR="00A7007A" w:rsidRPr="00F60372" w14:paraId="73ED1292" w14:textId="77777777" w:rsidTr="00BD4142">
        <w:tc>
          <w:tcPr>
            <w:tcW w:w="3114" w:type="dxa"/>
            <w:shd w:val="clear" w:color="auto" w:fill="auto"/>
            <w:tcMar>
              <w:top w:w="28" w:type="dxa"/>
              <w:left w:w="144" w:type="dxa"/>
              <w:bottom w:w="28" w:type="dxa"/>
              <w:right w:w="144" w:type="dxa"/>
            </w:tcMar>
            <w:vAlign w:val="center"/>
            <w:hideMark/>
          </w:tcPr>
          <w:p w14:paraId="73FC50E0" w14:textId="77777777" w:rsidR="00A7007A" w:rsidRPr="00F60372" w:rsidRDefault="00A7007A" w:rsidP="00BD4142">
            <w:pPr>
              <w:spacing w:after="0" w:line="240" w:lineRule="auto"/>
              <w:rPr>
                <w:rFonts w:cs="Arial"/>
                <w:color w:val="auto"/>
                <w:szCs w:val="20"/>
              </w:rPr>
            </w:pPr>
            <w:r w:rsidRPr="00F60372">
              <w:rPr>
                <w:rFonts w:cs="Arial"/>
                <w:color w:val="auto"/>
                <w:szCs w:val="20"/>
              </w:rPr>
              <w:t>1.2. Sub-organism</w:t>
            </w:r>
            <w:r w:rsidRPr="00F60372">
              <w:rPr>
                <w:rFonts w:cs="Arial"/>
                <w:color w:val="auto"/>
                <w:szCs w:val="20"/>
              </w:rPr>
              <w:sym w:font="Wingdings" w:char="F0E0"/>
            </w:r>
            <w:r w:rsidRPr="00F60372">
              <w:rPr>
                <w:rFonts w:cs="Arial"/>
                <w:color w:val="auto"/>
                <w:szCs w:val="20"/>
              </w:rPr>
              <w:t>individual</w:t>
            </w:r>
          </w:p>
        </w:tc>
        <w:tc>
          <w:tcPr>
            <w:tcW w:w="2977" w:type="dxa"/>
            <w:shd w:val="clear" w:color="auto" w:fill="auto"/>
            <w:tcMar>
              <w:top w:w="72" w:type="dxa"/>
              <w:left w:w="144" w:type="dxa"/>
              <w:bottom w:w="72" w:type="dxa"/>
              <w:right w:w="144" w:type="dxa"/>
            </w:tcMar>
            <w:vAlign w:val="center"/>
            <w:hideMark/>
          </w:tcPr>
          <w:p w14:paraId="31B7A5B3" w14:textId="1D8DB88E" w:rsidR="00A7007A" w:rsidRPr="00F60372" w:rsidRDefault="00A7007A" w:rsidP="00BD4142">
            <w:pPr>
              <w:spacing w:after="0" w:line="240" w:lineRule="auto"/>
              <w:rPr>
                <w:rFonts w:cs="Arial"/>
                <w:color w:val="auto"/>
                <w:szCs w:val="20"/>
              </w:rPr>
            </w:pPr>
            <w:r>
              <w:rPr>
                <w:rFonts w:cs="Arial"/>
                <w:color w:val="auto"/>
                <w:szCs w:val="20"/>
              </w:rPr>
              <w:t>Cecilia Berg (Sweden)</w:t>
            </w:r>
          </w:p>
        </w:tc>
      </w:tr>
      <w:tr w:rsidR="00A7007A" w:rsidRPr="00F60372" w14:paraId="24CA2173" w14:textId="77777777" w:rsidTr="00BD4142">
        <w:tc>
          <w:tcPr>
            <w:tcW w:w="3114" w:type="dxa"/>
            <w:shd w:val="clear" w:color="auto" w:fill="auto"/>
            <w:tcMar>
              <w:top w:w="28" w:type="dxa"/>
              <w:left w:w="144" w:type="dxa"/>
              <w:bottom w:w="28" w:type="dxa"/>
              <w:right w:w="144" w:type="dxa"/>
            </w:tcMar>
            <w:vAlign w:val="center"/>
            <w:hideMark/>
          </w:tcPr>
          <w:p w14:paraId="68EE69F7" w14:textId="77777777" w:rsidR="00A7007A" w:rsidRPr="00F60372" w:rsidRDefault="00A7007A" w:rsidP="00BD4142">
            <w:pPr>
              <w:spacing w:after="0" w:line="240" w:lineRule="auto"/>
              <w:rPr>
                <w:rFonts w:cs="Arial"/>
                <w:color w:val="auto"/>
                <w:szCs w:val="20"/>
              </w:rPr>
            </w:pPr>
            <w:r w:rsidRPr="00F60372">
              <w:rPr>
                <w:rFonts w:cs="Arial"/>
                <w:color w:val="auto"/>
                <w:szCs w:val="20"/>
              </w:rPr>
              <w:t>1.3. Test methods</w:t>
            </w:r>
          </w:p>
        </w:tc>
        <w:tc>
          <w:tcPr>
            <w:tcW w:w="2977" w:type="dxa"/>
            <w:shd w:val="clear" w:color="auto" w:fill="auto"/>
            <w:tcMar>
              <w:top w:w="72" w:type="dxa"/>
              <w:left w:w="144" w:type="dxa"/>
              <w:bottom w:w="72" w:type="dxa"/>
              <w:right w:w="144" w:type="dxa"/>
            </w:tcMar>
            <w:vAlign w:val="center"/>
            <w:hideMark/>
          </w:tcPr>
          <w:p w14:paraId="1D641D8C" w14:textId="53ACD0CE" w:rsidR="00A7007A" w:rsidRPr="00F60372" w:rsidRDefault="00A7007A" w:rsidP="00BD4142">
            <w:pPr>
              <w:spacing w:after="0" w:line="240" w:lineRule="auto"/>
              <w:rPr>
                <w:rFonts w:cs="Arial"/>
                <w:color w:val="auto"/>
                <w:szCs w:val="20"/>
              </w:rPr>
            </w:pPr>
            <w:r w:rsidRPr="00F60372">
              <w:rPr>
                <w:rFonts w:cs="Arial"/>
                <w:color w:val="auto"/>
                <w:szCs w:val="20"/>
              </w:rPr>
              <w:t>David du Pasquier</w:t>
            </w:r>
            <w:r>
              <w:rPr>
                <w:rFonts w:cs="Arial"/>
                <w:color w:val="auto"/>
                <w:szCs w:val="20"/>
              </w:rPr>
              <w:t xml:space="preserve"> (France)</w:t>
            </w:r>
          </w:p>
        </w:tc>
      </w:tr>
      <w:tr w:rsidR="00A7007A" w:rsidRPr="00F60372" w14:paraId="7E0D8D3E" w14:textId="77777777" w:rsidTr="00BD4142">
        <w:tc>
          <w:tcPr>
            <w:tcW w:w="3114" w:type="dxa"/>
            <w:shd w:val="clear" w:color="auto" w:fill="auto"/>
            <w:tcMar>
              <w:top w:w="28" w:type="dxa"/>
              <w:left w:w="144" w:type="dxa"/>
              <w:bottom w:w="28" w:type="dxa"/>
              <w:right w:w="144" w:type="dxa"/>
            </w:tcMar>
            <w:vAlign w:val="center"/>
            <w:hideMark/>
          </w:tcPr>
          <w:p w14:paraId="797202BA" w14:textId="77777777" w:rsidR="00A7007A" w:rsidRPr="00F60372" w:rsidRDefault="00A7007A" w:rsidP="00BD4142">
            <w:pPr>
              <w:spacing w:after="0" w:line="240" w:lineRule="auto"/>
              <w:rPr>
                <w:rFonts w:cs="Arial"/>
                <w:color w:val="auto"/>
                <w:szCs w:val="20"/>
              </w:rPr>
            </w:pPr>
            <w:r w:rsidRPr="00F60372">
              <w:rPr>
                <w:rFonts w:cs="Arial"/>
                <w:color w:val="auto"/>
                <w:szCs w:val="20"/>
              </w:rPr>
              <w:t>2.1. Agricultural habitats</w:t>
            </w:r>
          </w:p>
        </w:tc>
        <w:tc>
          <w:tcPr>
            <w:tcW w:w="2977" w:type="dxa"/>
            <w:shd w:val="clear" w:color="auto" w:fill="auto"/>
            <w:tcMar>
              <w:top w:w="72" w:type="dxa"/>
              <w:left w:w="144" w:type="dxa"/>
              <w:bottom w:w="72" w:type="dxa"/>
              <w:right w:w="144" w:type="dxa"/>
            </w:tcMar>
            <w:vAlign w:val="center"/>
            <w:hideMark/>
          </w:tcPr>
          <w:p w14:paraId="25DFA47D" w14:textId="22CDBA25" w:rsidR="00A7007A" w:rsidRPr="00F60372" w:rsidRDefault="00A7007A" w:rsidP="00BD4142">
            <w:pPr>
              <w:spacing w:after="0" w:line="240" w:lineRule="auto"/>
              <w:rPr>
                <w:rFonts w:cs="Arial"/>
                <w:color w:val="auto"/>
                <w:szCs w:val="20"/>
              </w:rPr>
            </w:pPr>
            <w:r w:rsidRPr="00F60372">
              <w:rPr>
                <w:rFonts w:cs="Arial"/>
                <w:color w:val="auto"/>
                <w:szCs w:val="20"/>
              </w:rPr>
              <w:t>Neftalí Sillero</w:t>
            </w:r>
            <w:r>
              <w:rPr>
                <w:rFonts w:cs="Arial"/>
                <w:color w:val="auto"/>
                <w:szCs w:val="20"/>
              </w:rPr>
              <w:t xml:space="preserve"> (Portugal)</w:t>
            </w:r>
          </w:p>
        </w:tc>
      </w:tr>
      <w:tr w:rsidR="00A7007A" w:rsidRPr="00F60372" w14:paraId="0B4900A1" w14:textId="77777777" w:rsidTr="00BD4142">
        <w:tc>
          <w:tcPr>
            <w:tcW w:w="3114" w:type="dxa"/>
            <w:shd w:val="clear" w:color="auto" w:fill="auto"/>
            <w:tcMar>
              <w:top w:w="28" w:type="dxa"/>
              <w:left w:w="144" w:type="dxa"/>
              <w:bottom w:w="28" w:type="dxa"/>
              <w:right w:w="144" w:type="dxa"/>
            </w:tcMar>
            <w:vAlign w:val="center"/>
            <w:hideMark/>
          </w:tcPr>
          <w:p w14:paraId="68F07184" w14:textId="77777777" w:rsidR="00A7007A" w:rsidRPr="00F60372" w:rsidRDefault="00A7007A" w:rsidP="00BD4142">
            <w:pPr>
              <w:spacing w:after="0" w:line="240" w:lineRule="auto"/>
              <w:rPr>
                <w:rFonts w:cs="Arial"/>
                <w:color w:val="auto"/>
                <w:szCs w:val="20"/>
              </w:rPr>
            </w:pPr>
            <w:r w:rsidRPr="00F60372">
              <w:rPr>
                <w:rFonts w:cs="Arial"/>
                <w:color w:val="auto"/>
                <w:szCs w:val="20"/>
              </w:rPr>
              <w:t>2.2. Ecology, phenology</w:t>
            </w:r>
          </w:p>
        </w:tc>
        <w:tc>
          <w:tcPr>
            <w:tcW w:w="2977" w:type="dxa"/>
            <w:shd w:val="clear" w:color="auto" w:fill="auto"/>
            <w:tcMar>
              <w:top w:w="72" w:type="dxa"/>
              <w:left w:w="144" w:type="dxa"/>
              <w:bottom w:w="72" w:type="dxa"/>
              <w:right w:w="144" w:type="dxa"/>
            </w:tcMar>
            <w:vAlign w:val="center"/>
            <w:hideMark/>
          </w:tcPr>
          <w:p w14:paraId="6B3FC7AB" w14:textId="61036851" w:rsidR="00A7007A" w:rsidRPr="00F60372" w:rsidRDefault="00A7007A" w:rsidP="00BD4142">
            <w:pPr>
              <w:spacing w:after="0" w:line="240" w:lineRule="auto"/>
              <w:rPr>
                <w:rFonts w:cs="Arial"/>
                <w:color w:val="auto"/>
                <w:szCs w:val="20"/>
              </w:rPr>
            </w:pPr>
            <w:r>
              <w:rPr>
                <w:rFonts w:cs="Arial"/>
                <w:color w:val="auto"/>
                <w:szCs w:val="20"/>
              </w:rPr>
              <w:t>Marta Biaggini (Italy)</w:t>
            </w:r>
          </w:p>
        </w:tc>
      </w:tr>
      <w:tr w:rsidR="00A7007A" w:rsidRPr="00F60372" w14:paraId="51F1434B" w14:textId="77777777" w:rsidTr="00BD4142">
        <w:tc>
          <w:tcPr>
            <w:tcW w:w="3114" w:type="dxa"/>
            <w:shd w:val="clear" w:color="auto" w:fill="auto"/>
            <w:tcMar>
              <w:top w:w="28" w:type="dxa"/>
              <w:left w:w="144" w:type="dxa"/>
              <w:bottom w:w="28" w:type="dxa"/>
              <w:right w:w="144" w:type="dxa"/>
            </w:tcMar>
            <w:vAlign w:val="center"/>
            <w:hideMark/>
          </w:tcPr>
          <w:p w14:paraId="0AA9D1DF" w14:textId="77777777" w:rsidR="00A7007A" w:rsidRPr="00F60372" w:rsidRDefault="00A7007A" w:rsidP="00BD4142">
            <w:pPr>
              <w:spacing w:after="0" w:line="240" w:lineRule="auto"/>
              <w:rPr>
                <w:rFonts w:cs="Arial"/>
                <w:color w:val="auto"/>
                <w:szCs w:val="20"/>
              </w:rPr>
            </w:pPr>
            <w:r w:rsidRPr="00F60372">
              <w:rPr>
                <w:rFonts w:cs="Arial"/>
                <w:color w:val="auto"/>
                <w:szCs w:val="20"/>
              </w:rPr>
              <w:t>2.3. Aquatic habitats</w:t>
            </w:r>
          </w:p>
        </w:tc>
        <w:tc>
          <w:tcPr>
            <w:tcW w:w="2977" w:type="dxa"/>
            <w:shd w:val="clear" w:color="auto" w:fill="auto"/>
            <w:tcMar>
              <w:top w:w="72" w:type="dxa"/>
              <w:left w:w="144" w:type="dxa"/>
              <w:bottom w:w="72" w:type="dxa"/>
              <w:right w:w="144" w:type="dxa"/>
            </w:tcMar>
            <w:vAlign w:val="center"/>
            <w:hideMark/>
          </w:tcPr>
          <w:p w14:paraId="7F3EBFDE" w14:textId="5A6CC69A" w:rsidR="00A7007A" w:rsidRPr="00F60372" w:rsidRDefault="00A7007A" w:rsidP="00BD4142">
            <w:pPr>
              <w:spacing w:after="0" w:line="240" w:lineRule="auto"/>
              <w:rPr>
                <w:rFonts w:cs="Arial"/>
                <w:color w:val="auto"/>
                <w:szCs w:val="20"/>
              </w:rPr>
            </w:pPr>
            <w:r>
              <w:rPr>
                <w:rFonts w:cs="Arial"/>
                <w:color w:val="auto"/>
                <w:szCs w:val="20"/>
              </w:rPr>
              <w:t>-</w:t>
            </w:r>
          </w:p>
        </w:tc>
      </w:tr>
      <w:tr w:rsidR="00A7007A" w:rsidRPr="00420882" w14:paraId="128BD3D9" w14:textId="77777777" w:rsidTr="00BD4142">
        <w:trPr>
          <w:trHeight w:val="22"/>
        </w:trPr>
        <w:tc>
          <w:tcPr>
            <w:tcW w:w="3114" w:type="dxa"/>
            <w:shd w:val="clear" w:color="auto" w:fill="auto"/>
            <w:tcMar>
              <w:top w:w="28" w:type="dxa"/>
              <w:left w:w="144" w:type="dxa"/>
              <w:bottom w:w="28" w:type="dxa"/>
              <w:right w:w="144" w:type="dxa"/>
            </w:tcMar>
            <w:vAlign w:val="center"/>
            <w:hideMark/>
          </w:tcPr>
          <w:p w14:paraId="2FAF670B" w14:textId="77777777" w:rsidR="00A7007A" w:rsidRPr="00F60372" w:rsidRDefault="00A7007A" w:rsidP="00BD4142">
            <w:pPr>
              <w:spacing w:after="0" w:line="240" w:lineRule="auto"/>
              <w:rPr>
                <w:rFonts w:cs="Arial"/>
                <w:color w:val="auto"/>
                <w:szCs w:val="20"/>
              </w:rPr>
            </w:pPr>
            <w:r w:rsidRPr="00F60372">
              <w:rPr>
                <w:rFonts w:cs="Arial"/>
                <w:color w:val="auto"/>
                <w:szCs w:val="20"/>
              </w:rPr>
              <w:t>2.4. Indirect effects</w:t>
            </w:r>
          </w:p>
        </w:tc>
        <w:tc>
          <w:tcPr>
            <w:tcW w:w="2977" w:type="dxa"/>
            <w:shd w:val="clear" w:color="auto" w:fill="auto"/>
            <w:tcMar>
              <w:top w:w="72" w:type="dxa"/>
              <w:left w:w="144" w:type="dxa"/>
              <w:bottom w:w="72" w:type="dxa"/>
              <w:right w:w="144" w:type="dxa"/>
            </w:tcMar>
            <w:vAlign w:val="center"/>
            <w:hideMark/>
          </w:tcPr>
          <w:p w14:paraId="62D94084" w14:textId="327D09CA" w:rsidR="00A7007A" w:rsidRPr="00A7007A" w:rsidRDefault="00A7007A" w:rsidP="00BD4142">
            <w:pPr>
              <w:spacing w:after="0" w:line="240" w:lineRule="auto"/>
              <w:rPr>
                <w:rFonts w:cs="Arial"/>
                <w:color w:val="auto"/>
                <w:szCs w:val="20"/>
                <w:lang w:val="es-ES"/>
              </w:rPr>
            </w:pPr>
            <w:r w:rsidRPr="00A7007A">
              <w:rPr>
                <w:rFonts w:cs="Arial"/>
                <w:color w:val="auto"/>
                <w:szCs w:val="20"/>
                <w:lang w:val="es-ES"/>
              </w:rPr>
              <w:t>Miguel Carretero (Portugal)</w:t>
            </w:r>
          </w:p>
          <w:p w14:paraId="7710DFD1" w14:textId="68C75470" w:rsidR="00A7007A" w:rsidRPr="00A7007A" w:rsidRDefault="00A7007A" w:rsidP="00BD4142">
            <w:pPr>
              <w:spacing w:after="0" w:line="240" w:lineRule="auto"/>
              <w:rPr>
                <w:rFonts w:cs="Arial"/>
                <w:color w:val="auto"/>
                <w:szCs w:val="20"/>
                <w:lang w:val="es-ES"/>
              </w:rPr>
            </w:pPr>
            <w:r w:rsidRPr="00A7007A">
              <w:rPr>
                <w:rFonts w:cs="Arial"/>
                <w:color w:val="auto"/>
                <w:szCs w:val="20"/>
                <w:lang w:val="es-ES"/>
              </w:rPr>
              <w:t xml:space="preserve">Matthieu </w:t>
            </w:r>
            <w:proofErr w:type="spellStart"/>
            <w:r w:rsidRPr="00A7007A">
              <w:rPr>
                <w:rFonts w:cs="Arial"/>
                <w:color w:val="auto"/>
                <w:szCs w:val="20"/>
                <w:lang w:val="es-ES"/>
              </w:rPr>
              <w:t>Denoël</w:t>
            </w:r>
            <w:proofErr w:type="spellEnd"/>
            <w:r w:rsidRPr="00A7007A">
              <w:rPr>
                <w:rFonts w:cs="Arial"/>
                <w:color w:val="auto"/>
                <w:szCs w:val="20"/>
                <w:lang w:val="es-ES"/>
              </w:rPr>
              <w:t xml:space="preserve"> (</w:t>
            </w:r>
            <w:proofErr w:type="spellStart"/>
            <w:r w:rsidRPr="00A7007A">
              <w:rPr>
                <w:rFonts w:cs="Arial"/>
                <w:color w:val="auto"/>
                <w:szCs w:val="20"/>
                <w:lang w:val="es-ES"/>
              </w:rPr>
              <w:t>Belgium</w:t>
            </w:r>
            <w:proofErr w:type="spellEnd"/>
            <w:r w:rsidRPr="00A7007A">
              <w:rPr>
                <w:rFonts w:cs="Arial"/>
                <w:color w:val="auto"/>
                <w:szCs w:val="20"/>
                <w:lang w:val="es-ES"/>
              </w:rPr>
              <w:t>)</w:t>
            </w:r>
          </w:p>
        </w:tc>
      </w:tr>
      <w:tr w:rsidR="00A7007A" w:rsidRPr="00F60372" w14:paraId="21F5D109" w14:textId="77777777" w:rsidTr="00BD4142">
        <w:tc>
          <w:tcPr>
            <w:tcW w:w="3114" w:type="dxa"/>
            <w:shd w:val="clear" w:color="auto" w:fill="auto"/>
            <w:tcMar>
              <w:top w:w="28" w:type="dxa"/>
              <w:left w:w="144" w:type="dxa"/>
              <w:bottom w:w="28" w:type="dxa"/>
              <w:right w:w="144" w:type="dxa"/>
            </w:tcMar>
            <w:vAlign w:val="center"/>
            <w:hideMark/>
          </w:tcPr>
          <w:p w14:paraId="194AE00F" w14:textId="77777777" w:rsidR="00A7007A" w:rsidRPr="00F60372" w:rsidRDefault="00A7007A" w:rsidP="00BD4142">
            <w:pPr>
              <w:spacing w:after="0" w:line="240" w:lineRule="auto"/>
              <w:rPr>
                <w:rFonts w:cs="Arial"/>
                <w:color w:val="auto"/>
                <w:szCs w:val="20"/>
              </w:rPr>
            </w:pPr>
            <w:r w:rsidRPr="00F60372">
              <w:rPr>
                <w:rFonts w:cs="Arial"/>
                <w:color w:val="auto"/>
                <w:szCs w:val="20"/>
              </w:rPr>
              <w:lastRenderedPageBreak/>
              <w:t>3.1. Focal species</w:t>
            </w:r>
          </w:p>
        </w:tc>
        <w:tc>
          <w:tcPr>
            <w:tcW w:w="2977" w:type="dxa"/>
            <w:shd w:val="clear" w:color="auto" w:fill="auto"/>
            <w:tcMar>
              <w:top w:w="72" w:type="dxa"/>
              <w:left w:w="144" w:type="dxa"/>
              <w:bottom w:w="72" w:type="dxa"/>
              <w:right w:w="144" w:type="dxa"/>
            </w:tcMar>
            <w:vAlign w:val="center"/>
            <w:hideMark/>
          </w:tcPr>
          <w:p w14:paraId="68826A13" w14:textId="6F384D6C" w:rsidR="00A7007A" w:rsidRPr="00F60372" w:rsidRDefault="00A7007A" w:rsidP="00BD4142">
            <w:pPr>
              <w:spacing w:after="0" w:line="240" w:lineRule="auto"/>
              <w:rPr>
                <w:rFonts w:cs="Arial"/>
                <w:color w:val="auto"/>
                <w:szCs w:val="20"/>
              </w:rPr>
            </w:pPr>
            <w:r w:rsidRPr="00F60372">
              <w:rPr>
                <w:rFonts w:cs="Arial"/>
                <w:color w:val="auto"/>
                <w:szCs w:val="20"/>
              </w:rPr>
              <w:t>Valentin Mingo</w:t>
            </w:r>
            <w:r>
              <w:rPr>
                <w:rFonts w:cs="Arial"/>
                <w:color w:val="auto"/>
                <w:szCs w:val="20"/>
              </w:rPr>
              <w:t xml:space="preserve"> (Germany)</w:t>
            </w:r>
          </w:p>
        </w:tc>
      </w:tr>
      <w:tr w:rsidR="00A7007A" w:rsidRPr="00F60372" w14:paraId="48A40C24" w14:textId="77777777" w:rsidTr="00BD4142">
        <w:tc>
          <w:tcPr>
            <w:tcW w:w="3114" w:type="dxa"/>
            <w:shd w:val="clear" w:color="auto" w:fill="auto"/>
            <w:tcMar>
              <w:top w:w="28" w:type="dxa"/>
              <w:left w:w="144" w:type="dxa"/>
              <w:bottom w:w="28" w:type="dxa"/>
              <w:right w:w="144" w:type="dxa"/>
            </w:tcMar>
            <w:vAlign w:val="center"/>
            <w:hideMark/>
          </w:tcPr>
          <w:p w14:paraId="6E6111F2" w14:textId="77777777" w:rsidR="00A7007A" w:rsidRPr="00F60372" w:rsidRDefault="00A7007A" w:rsidP="00BD4142">
            <w:pPr>
              <w:spacing w:after="0" w:line="240" w:lineRule="auto"/>
              <w:rPr>
                <w:rFonts w:cs="Arial"/>
                <w:color w:val="auto"/>
                <w:szCs w:val="20"/>
              </w:rPr>
            </w:pPr>
            <w:r w:rsidRPr="00F60372">
              <w:rPr>
                <w:rFonts w:cs="Arial"/>
                <w:color w:val="auto"/>
                <w:szCs w:val="20"/>
              </w:rPr>
              <w:t>3.2. Individual models</w:t>
            </w:r>
          </w:p>
        </w:tc>
        <w:tc>
          <w:tcPr>
            <w:tcW w:w="2977" w:type="dxa"/>
            <w:shd w:val="clear" w:color="auto" w:fill="auto"/>
            <w:tcMar>
              <w:top w:w="72" w:type="dxa"/>
              <w:left w:w="144" w:type="dxa"/>
              <w:bottom w:w="72" w:type="dxa"/>
              <w:right w:w="144" w:type="dxa"/>
            </w:tcMar>
            <w:vAlign w:val="center"/>
            <w:hideMark/>
          </w:tcPr>
          <w:p w14:paraId="1CFA5C4A" w14:textId="79F0E52A" w:rsidR="00A7007A" w:rsidRPr="00F60372" w:rsidRDefault="00A7007A" w:rsidP="00BD4142">
            <w:pPr>
              <w:spacing w:after="0" w:line="240" w:lineRule="auto"/>
              <w:rPr>
                <w:rFonts w:cs="Arial"/>
                <w:color w:val="auto"/>
                <w:szCs w:val="20"/>
              </w:rPr>
            </w:pPr>
            <w:r w:rsidRPr="00F60372">
              <w:rPr>
                <w:rFonts w:cs="Arial"/>
                <w:color w:val="auto"/>
                <w:szCs w:val="20"/>
              </w:rPr>
              <w:t>Chris Topping</w:t>
            </w:r>
            <w:r>
              <w:rPr>
                <w:rFonts w:cs="Arial"/>
                <w:color w:val="auto"/>
                <w:szCs w:val="20"/>
              </w:rPr>
              <w:t xml:space="preserve"> (Denmark)</w:t>
            </w:r>
          </w:p>
          <w:p w14:paraId="4BB34199" w14:textId="18B558C4" w:rsidR="00A7007A" w:rsidRPr="00F60372" w:rsidRDefault="00A7007A" w:rsidP="00BD4142">
            <w:pPr>
              <w:spacing w:after="0" w:line="240" w:lineRule="auto"/>
              <w:rPr>
                <w:rFonts w:cs="Arial"/>
                <w:color w:val="auto"/>
                <w:szCs w:val="20"/>
              </w:rPr>
            </w:pPr>
            <w:r w:rsidRPr="00F60372">
              <w:rPr>
                <w:rFonts w:cs="Arial"/>
                <w:color w:val="auto"/>
                <w:szCs w:val="20"/>
              </w:rPr>
              <w:t>Manuel Ortiz</w:t>
            </w:r>
            <w:r>
              <w:rPr>
                <w:rFonts w:cs="Arial"/>
                <w:color w:val="auto"/>
                <w:szCs w:val="20"/>
              </w:rPr>
              <w:t xml:space="preserve"> (Spain)</w:t>
            </w:r>
          </w:p>
        </w:tc>
      </w:tr>
      <w:tr w:rsidR="00A7007A" w:rsidRPr="00F60372" w14:paraId="0874117F" w14:textId="77777777" w:rsidTr="00BD4142">
        <w:trPr>
          <w:trHeight w:val="22"/>
        </w:trPr>
        <w:tc>
          <w:tcPr>
            <w:tcW w:w="3114" w:type="dxa"/>
            <w:shd w:val="clear" w:color="auto" w:fill="auto"/>
            <w:tcMar>
              <w:top w:w="28" w:type="dxa"/>
              <w:left w:w="144" w:type="dxa"/>
              <w:bottom w:w="28" w:type="dxa"/>
              <w:right w:w="144" w:type="dxa"/>
            </w:tcMar>
            <w:vAlign w:val="center"/>
            <w:hideMark/>
          </w:tcPr>
          <w:p w14:paraId="5872AE66" w14:textId="77777777" w:rsidR="00A7007A" w:rsidRPr="00F60372" w:rsidRDefault="00A7007A" w:rsidP="00BD4142">
            <w:pPr>
              <w:spacing w:after="0" w:line="240" w:lineRule="auto"/>
              <w:rPr>
                <w:rFonts w:cs="Arial"/>
                <w:color w:val="auto"/>
                <w:szCs w:val="20"/>
              </w:rPr>
            </w:pPr>
            <w:r w:rsidRPr="00F60372">
              <w:rPr>
                <w:rFonts w:cs="Arial"/>
                <w:color w:val="auto"/>
                <w:szCs w:val="20"/>
              </w:rPr>
              <w:t>3.3. Taxonomic surrogates</w:t>
            </w:r>
          </w:p>
        </w:tc>
        <w:tc>
          <w:tcPr>
            <w:tcW w:w="2977" w:type="dxa"/>
            <w:shd w:val="clear" w:color="auto" w:fill="auto"/>
            <w:tcMar>
              <w:top w:w="72" w:type="dxa"/>
              <w:left w:w="144" w:type="dxa"/>
              <w:bottom w:w="72" w:type="dxa"/>
              <w:right w:w="144" w:type="dxa"/>
            </w:tcMar>
            <w:vAlign w:val="center"/>
            <w:hideMark/>
          </w:tcPr>
          <w:p w14:paraId="4299596B" w14:textId="4CB08A48" w:rsidR="00A7007A" w:rsidRPr="00F60372" w:rsidRDefault="00A7007A" w:rsidP="00BD4142">
            <w:pPr>
              <w:spacing w:after="0" w:line="240" w:lineRule="auto"/>
              <w:rPr>
                <w:rFonts w:cs="Arial"/>
                <w:color w:val="auto"/>
                <w:szCs w:val="20"/>
              </w:rPr>
            </w:pPr>
            <w:r>
              <w:rPr>
                <w:rFonts w:cs="Arial"/>
                <w:color w:val="auto"/>
                <w:szCs w:val="20"/>
              </w:rPr>
              <w:t>Annette Aldrich (Switzerland)</w:t>
            </w:r>
          </w:p>
        </w:tc>
      </w:tr>
      <w:tr w:rsidR="00A7007A" w:rsidRPr="00F60372" w14:paraId="00A42D08" w14:textId="77777777" w:rsidTr="00BD4142">
        <w:tc>
          <w:tcPr>
            <w:tcW w:w="3114" w:type="dxa"/>
            <w:shd w:val="clear" w:color="auto" w:fill="auto"/>
            <w:tcMar>
              <w:top w:w="28" w:type="dxa"/>
              <w:left w:w="144" w:type="dxa"/>
              <w:bottom w:w="28" w:type="dxa"/>
              <w:right w:w="144" w:type="dxa"/>
            </w:tcMar>
            <w:vAlign w:val="center"/>
            <w:hideMark/>
          </w:tcPr>
          <w:p w14:paraId="67CFE83C" w14:textId="77777777" w:rsidR="00A7007A" w:rsidRPr="00F60372" w:rsidRDefault="00A7007A" w:rsidP="00BD4142">
            <w:pPr>
              <w:spacing w:after="0" w:line="240" w:lineRule="auto"/>
              <w:rPr>
                <w:rFonts w:cs="Arial"/>
                <w:color w:val="auto"/>
                <w:szCs w:val="20"/>
              </w:rPr>
            </w:pPr>
            <w:r w:rsidRPr="00F60372">
              <w:rPr>
                <w:rFonts w:cs="Arial"/>
                <w:color w:val="auto"/>
                <w:szCs w:val="20"/>
              </w:rPr>
              <w:t>3.4. Alternative methods</w:t>
            </w:r>
          </w:p>
        </w:tc>
        <w:tc>
          <w:tcPr>
            <w:tcW w:w="2977" w:type="dxa"/>
            <w:shd w:val="clear" w:color="auto" w:fill="auto"/>
            <w:tcMar>
              <w:top w:w="72" w:type="dxa"/>
              <w:left w:w="144" w:type="dxa"/>
              <w:bottom w:w="72" w:type="dxa"/>
              <w:right w:w="144" w:type="dxa"/>
            </w:tcMar>
            <w:vAlign w:val="center"/>
            <w:hideMark/>
          </w:tcPr>
          <w:p w14:paraId="2E0D415B" w14:textId="2FB27CA8" w:rsidR="00A7007A" w:rsidRPr="00F60372" w:rsidRDefault="00A7007A" w:rsidP="00BD4142">
            <w:pPr>
              <w:spacing w:after="0" w:line="240" w:lineRule="auto"/>
              <w:rPr>
                <w:rFonts w:cs="Arial"/>
                <w:color w:val="auto"/>
                <w:szCs w:val="20"/>
              </w:rPr>
            </w:pPr>
            <w:r w:rsidRPr="00F60372">
              <w:rPr>
                <w:rFonts w:cs="Arial"/>
                <w:color w:val="auto"/>
                <w:szCs w:val="20"/>
              </w:rPr>
              <w:t>Isabel Lopes</w:t>
            </w:r>
            <w:r>
              <w:rPr>
                <w:rFonts w:cs="Arial"/>
                <w:color w:val="auto"/>
                <w:szCs w:val="20"/>
              </w:rPr>
              <w:t xml:space="preserve"> (Portugal)</w:t>
            </w:r>
          </w:p>
        </w:tc>
      </w:tr>
      <w:tr w:rsidR="00A7007A" w:rsidRPr="00F60372" w14:paraId="262E111E" w14:textId="77777777" w:rsidTr="00BD4142">
        <w:tc>
          <w:tcPr>
            <w:tcW w:w="3114" w:type="dxa"/>
            <w:shd w:val="clear" w:color="auto" w:fill="auto"/>
            <w:tcMar>
              <w:top w:w="28" w:type="dxa"/>
              <w:left w:w="144" w:type="dxa"/>
              <w:bottom w:w="28" w:type="dxa"/>
              <w:right w:w="144" w:type="dxa"/>
            </w:tcMar>
            <w:vAlign w:val="center"/>
            <w:hideMark/>
          </w:tcPr>
          <w:p w14:paraId="35604BD2" w14:textId="77777777" w:rsidR="00A7007A" w:rsidRPr="00F60372" w:rsidRDefault="00A7007A" w:rsidP="00BD4142">
            <w:pPr>
              <w:spacing w:after="0" w:line="240" w:lineRule="auto"/>
              <w:rPr>
                <w:rFonts w:cs="Arial"/>
                <w:color w:val="auto"/>
                <w:szCs w:val="20"/>
              </w:rPr>
            </w:pPr>
            <w:r w:rsidRPr="00F60372">
              <w:rPr>
                <w:rFonts w:cs="Arial"/>
                <w:color w:val="auto"/>
                <w:szCs w:val="20"/>
              </w:rPr>
              <w:t>4.1. Risk Assessment</w:t>
            </w:r>
          </w:p>
        </w:tc>
        <w:tc>
          <w:tcPr>
            <w:tcW w:w="2977" w:type="dxa"/>
            <w:shd w:val="clear" w:color="auto" w:fill="auto"/>
            <w:tcMar>
              <w:top w:w="72" w:type="dxa"/>
              <w:left w:w="144" w:type="dxa"/>
              <w:bottom w:w="72" w:type="dxa"/>
              <w:right w:w="144" w:type="dxa"/>
            </w:tcMar>
            <w:vAlign w:val="center"/>
            <w:hideMark/>
          </w:tcPr>
          <w:p w14:paraId="4A498ECE" w14:textId="769FD783" w:rsidR="00A7007A" w:rsidRPr="00F60372" w:rsidRDefault="00A7007A" w:rsidP="00BD4142">
            <w:pPr>
              <w:spacing w:after="0" w:line="240" w:lineRule="auto"/>
              <w:rPr>
                <w:rFonts w:cs="Arial"/>
                <w:color w:val="auto"/>
                <w:szCs w:val="20"/>
              </w:rPr>
            </w:pPr>
            <w:r>
              <w:rPr>
                <w:rFonts w:cs="Arial"/>
                <w:color w:val="auto"/>
                <w:szCs w:val="20"/>
              </w:rPr>
              <w:t>Silvia Pieper (Germany)</w:t>
            </w:r>
          </w:p>
        </w:tc>
      </w:tr>
      <w:tr w:rsidR="00A7007A" w:rsidRPr="00F60372" w14:paraId="2B4EE481" w14:textId="77777777" w:rsidTr="00BD4142">
        <w:tc>
          <w:tcPr>
            <w:tcW w:w="3114" w:type="dxa"/>
            <w:shd w:val="clear" w:color="auto" w:fill="auto"/>
            <w:tcMar>
              <w:top w:w="28" w:type="dxa"/>
              <w:left w:w="144" w:type="dxa"/>
              <w:bottom w:w="28" w:type="dxa"/>
              <w:right w:w="144" w:type="dxa"/>
            </w:tcMar>
            <w:vAlign w:val="center"/>
            <w:hideMark/>
          </w:tcPr>
          <w:p w14:paraId="50536046" w14:textId="77777777" w:rsidR="00A7007A" w:rsidRPr="00F60372" w:rsidRDefault="00A7007A" w:rsidP="00BD4142">
            <w:pPr>
              <w:spacing w:after="0" w:line="240" w:lineRule="auto"/>
              <w:rPr>
                <w:rFonts w:cs="Arial"/>
                <w:color w:val="auto"/>
                <w:szCs w:val="20"/>
              </w:rPr>
            </w:pPr>
            <w:r w:rsidRPr="00F60372">
              <w:rPr>
                <w:rFonts w:cs="Arial"/>
                <w:color w:val="auto"/>
                <w:szCs w:val="20"/>
              </w:rPr>
              <w:t>4.2. Further needs</w:t>
            </w:r>
          </w:p>
        </w:tc>
        <w:tc>
          <w:tcPr>
            <w:tcW w:w="2977" w:type="dxa"/>
            <w:shd w:val="clear" w:color="auto" w:fill="auto"/>
            <w:tcMar>
              <w:top w:w="72" w:type="dxa"/>
              <w:left w:w="144" w:type="dxa"/>
              <w:bottom w:w="72" w:type="dxa"/>
              <w:right w:w="144" w:type="dxa"/>
            </w:tcMar>
            <w:vAlign w:val="center"/>
            <w:hideMark/>
          </w:tcPr>
          <w:p w14:paraId="29A135FF" w14:textId="4CBE4DBB" w:rsidR="00A7007A" w:rsidRPr="00F60372" w:rsidRDefault="00A7007A" w:rsidP="00BD4142">
            <w:pPr>
              <w:spacing w:after="0" w:line="240" w:lineRule="auto"/>
              <w:rPr>
                <w:rFonts w:cs="Arial"/>
                <w:color w:val="auto"/>
                <w:szCs w:val="20"/>
              </w:rPr>
            </w:pPr>
            <w:r>
              <w:rPr>
                <w:rFonts w:cs="Arial"/>
                <w:color w:val="auto"/>
                <w:szCs w:val="20"/>
              </w:rPr>
              <w:t>-</w:t>
            </w:r>
          </w:p>
        </w:tc>
      </w:tr>
      <w:tr w:rsidR="00A7007A" w:rsidRPr="00F60372" w14:paraId="16E27C42" w14:textId="77777777" w:rsidTr="00BD4142">
        <w:tc>
          <w:tcPr>
            <w:tcW w:w="3114" w:type="dxa"/>
            <w:shd w:val="clear" w:color="auto" w:fill="auto"/>
            <w:tcMar>
              <w:top w:w="28" w:type="dxa"/>
              <w:left w:w="144" w:type="dxa"/>
              <w:bottom w:w="28" w:type="dxa"/>
              <w:right w:w="144" w:type="dxa"/>
            </w:tcMar>
            <w:vAlign w:val="center"/>
            <w:hideMark/>
          </w:tcPr>
          <w:p w14:paraId="0CA0E3C3" w14:textId="77777777" w:rsidR="00A7007A" w:rsidRPr="00F60372" w:rsidRDefault="00A7007A" w:rsidP="00BD4142">
            <w:pPr>
              <w:spacing w:after="0" w:line="240" w:lineRule="auto"/>
              <w:rPr>
                <w:rFonts w:cs="Arial"/>
                <w:color w:val="auto"/>
                <w:szCs w:val="20"/>
              </w:rPr>
            </w:pPr>
            <w:r w:rsidRPr="00F60372">
              <w:rPr>
                <w:rFonts w:cs="Arial"/>
                <w:color w:val="auto"/>
                <w:szCs w:val="20"/>
              </w:rPr>
              <w:t>4.3. Monitoring</w:t>
            </w:r>
          </w:p>
        </w:tc>
        <w:tc>
          <w:tcPr>
            <w:tcW w:w="2977" w:type="dxa"/>
            <w:shd w:val="clear" w:color="auto" w:fill="auto"/>
            <w:tcMar>
              <w:top w:w="72" w:type="dxa"/>
              <w:left w:w="144" w:type="dxa"/>
              <w:bottom w:w="72" w:type="dxa"/>
              <w:right w:w="144" w:type="dxa"/>
            </w:tcMar>
            <w:vAlign w:val="center"/>
            <w:hideMark/>
          </w:tcPr>
          <w:p w14:paraId="134E5A7A" w14:textId="7E8D55F6" w:rsidR="00A7007A" w:rsidRPr="00F60372" w:rsidRDefault="00A7007A" w:rsidP="00BD4142">
            <w:pPr>
              <w:spacing w:after="0" w:line="240" w:lineRule="auto"/>
              <w:rPr>
                <w:rFonts w:cs="Arial"/>
                <w:color w:val="auto"/>
                <w:szCs w:val="20"/>
              </w:rPr>
            </w:pPr>
            <w:r w:rsidRPr="00F60372">
              <w:rPr>
                <w:rFonts w:cs="Arial"/>
                <w:color w:val="auto"/>
                <w:szCs w:val="20"/>
              </w:rPr>
              <w:t>Dan Cogalniceanu</w:t>
            </w:r>
            <w:r>
              <w:rPr>
                <w:rFonts w:cs="Arial"/>
                <w:color w:val="auto"/>
                <w:szCs w:val="20"/>
              </w:rPr>
              <w:t xml:space="preserve"> (Romania)</w:t>
            </w:r>
          </w:p>
        </w:tc>
      </w:tr>
    </w:tbl>
    <w:p w14:paraId="081412DE" w14:textId="4781A766" w:rsidR="00F60372" w:rsidRPr="00410D1E" w:rsidRDefault="00F60372" w:rsidP="00F60372">
      <w:pPr>
        <w:rPr>
          <w:b/>
          <w:color w:val="auto"/>
        </w:rPr>
      </w:pPr>
      <w:r w:rsidRPr="00410D1E">
        <w:rPr>
          <w:b/>
          <w:color w:val="auto"/>
        </w:rPr>
        <w:t xml:space="preserve"> </w:t>
      </w:r>
    </w:p>
    <w:p w14:paraId="12CA0BB5" w14:textId="77777777" w:rsidR="00F60372" w:rsidRPr="00410D1E" w:rsidRDefault="00F60372" w:rsidP="009515B5">
      <w:pPr>
        <w:rPr>
          <w:color w:val="auto"/>
        </w:rPr>
      </w:pPr>
    </w:p>
    <w:sectPr w:rsidR="00F60372" w:rsidRPr="00410D1E" w:rsidSect="00215754">
      <w:headerReference w:type="default" r:id="rId24"/>
      <w:footerReference w:type="default" r:id="rId25"/>
      <w:headerReference w:type="first" r:id="rId26"/>
      <w:footerReference w:type="first" r:id="rId27"/>
      <w:pgSz w:w="11900" w:h="16840"/>
      <w:pgMar w:top="1812" w:right="1418" w:bottom="851" w:left="1418" w:header="0" w:footer="14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7145E5" w14:textId="77777777" w:rsidR="00B223F0" w:rsidRDefault="00B223F0" w:rsidP="00D85570">
      <w:pPr>
        <w:spacing w:after="0"/>
      </w:pPr>
      <w:r>
        <w:separator/>
      </w:r>
    </w:p>
  </w:endnote>
  <w:endnote w:type="continuationSeparator" w:id="0">
    <w:p w14:paraId="2F7969DF" w14:textId="77777777" w:rsidR="00B223F0" w:rsidRDefault="00B223F0" w:rsidP="00D85570">
      <w:pPr>
        <w:spacing w:after="0"/>
      </w:pPr>
      <w:r>
        <w:continuationSeparator/>
      </w:r>
    </w:p>
  </w:endnote>
  <w:endnote w:type="continuationNotice" w:id="1">
    <w:p w14:paraId="167CDDEF" w14:textId="77777777" w:rsidR="00B223F0" w:rsidRDefault="00B223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C9E70" w14:textId="77777777" w:rsidR="00D85570" w:rsidRDefault="007626C8">
    <w:pPr>
      <w:pStyle w:val="Piedepgina"/>
    </w:pPr>
    <w:r>
      <w:rPr>
        <w:noProof/>
        <w:lang w:val="es-ES" w:eastAsia="es-ES"/>
      </w:rPr>
      <mc:AlternateContent>
        <mc:Choice Requires="wps">
          <w:drawing>
            <wp:anchor distT="0" distB="0" distL="114300" distR="114300" simplePos="0" relativeHeight="251668480" behindDoc="0" locked="0" layoutInCell="1" allowOverlap="1" wp14:anchorId="12030ACC" wp14:editId="19C1EC62">
              <wp:simplePos x="0" y="0"/>
              <wp:positionH relativeFrom="margin">
                <wp:posOffset>635</wp:posOffset>
              </wp:positionH>
              <wp:positionV relativeFrom="page">
                <wp:align>bottom</wp:align>
              </wp:positionV>
              <wp:extent cx="5760000" cy="540000"/>
              <wp:effectExtent l="0" t="0" r="6350" b="0"/>
              <wp:wrapNone/>
              <wp:docPr id="5" name="Zone de texte 5"/>
              <wp:cNvGraphicFramePr/>
              <a:graphic xmlns:a="http://schemas.openxmlformats.org/drawingml/2006/main">
                <a:graphicData uri="http://schemas.microsoft.com/office/word/2010/wordprocessingShape">
                  <wps:wsp>
                    <wps:cNvSpPr txBox="1"/>
                    <wps:spPr>
                      <a:xfrm>
                        <a:off x="0" y="0"/>
                        <a:ext cx="5760000" cy="540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3763CE3" w14:textId="367C7DDE" w:rsidR="007626C8" w:rsidRPr="00181660" w:rsidRDefault="007626C8" w:rsidP="007626C8">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AD3143">
                            <w:rPr>
                              <w:noProof/>
                              <w:sz w:val="16"/>
                              <w:szCs w:val="16"/>
                            </w:rPr>
                            <w:t>5</w:t>
                          </w:r>
                          <w:r w:rsidRPr="00181660">
                            <w:rPr>
                              <w:sz w:val="16"/>
                              <w:szCs w:val="16"/>
                            </w:rPr>
                            <w:fldChar w:fldCharType="end"/>
                          </w:r>
                        </w:p>
                      </w:txbxContent>
                    </wps:txbx>
                    <wps:bodyPr rot="0" spcFirstLastPara="0" vertOverflow="overflow" horzOverflow="overflow" vert="horz" wrap="square" lIns="91440" tIns="45720" rIns="0" bIns="28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30ACC" id="_x0000_t202" coordsize="21600,21600" o:spt="202" path="m,l,21600r21600,l21600,xe">
              <v:stroke joinstyle="miter"/>
              <v:path gradientshapeok="t" o:connecttype="rect"/>
            </v:shapetype>
            <v:shape id="Zone de texte 5" o:spid="_x0000_s1026" type="#_x0000_t202" style="position:absolute;left:0;text-align:left;margin-left:.05pt;margin-top:0;width:453.55pt;height:42.5pt;z-index:251668480;visibility:visible;mso-wrap-style:square;mso-width-percent:0;mso-height-percent:0;mso-wrap-distance-left:9pt;mso-wrap-distance-top:0;mso-wrap-distance-right:9pt;mso-wrap-distance-bottom:0;mso-position-horizontal:absolute;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" filled="f" stroked="f">
              <v:textbox inset=",,0,8mm">
                <w:txbxContent>
                  <w:p w14:paraId="33763CE3" w14:textId="367C7DDE" w:rsidR="007626C8" w:rsidRPr="00181660" w:rsidRDefault="007626C8" w:rsidP="007626C8">
                    <w:pPr>
                      <w:pStyle w:val="Footer1"/>
                      <w:rPr>
                        <w:sz w:val="16"/>
                        <w:szCs w:val="16"/>
                      </w:rPr>
                    </w:pPr>
                    <w:r>
                      <w:rPr>
                        <w:sz w:val="16"/>
                        <w:szCs w:val="16"/>
                      </w:rPr>
                      <w:t xml:space="preserve">       </w:t>
                    </w:r>
                    <w:r w:rsidRPr="00181660">
                      <w:rPr>
                        <w:sz w:val="16"/>
                        <w:szCs w:val="16"/>
                      </w:rPr>
                      <w:fldChar w:fldCharType="begin"/>
                    </w:r>
                    <w:r w:rsidRPr="00181660">
                      <w:rPr>
                        <w:sz w:val="16"/>
                        <w:szCs w:val="16"/>
                      </w:rPr>
                      <w:instrText xml:space="preserve"> PAGE  \* MERGEFORMAT </w:instrText>
                    </w:r>
                    <w:r w:rsidRPr="00181660">
                      <w:rPr>
                        <w:sz w:val="16"/>
                        <w:szCs w:val="16"/>
                      </w:rPr>
                      <w:fldChar w:fldCharType="separate"/>
                    </w:r>
                    <w:r w:rsidR="00AD3143">
                      <w:rPr>
                        <w:noProof/>
                        <w:sz w:val="16"/>
                        <w:szCs w:val="16"/>
                      </w:rPr>
                      <w:t>5</w:t>
                    </w:r>
                    <w:r w:rsidRPr="00181660">
                      <w:rPr>
                        <w:sz w:val="16"/>
                        <w:szCs w:val="16"/>
                      </w:rPr>
                      <w:fldChar w:fldCharType="end"/>
                    </w:r>
                  </w:p>
                </w:txbxContent>
              </v:textbox>
              <w10:wrap anchorx="margin"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782A4" w14:textId="77777777" w:rsidR="007626C8" w:rsidRDefault="007626C8" w:rsidP="00215754">
    <w:pPr>
      <w:pStyle w:val="Piedepgina"/>
      <w:ind w:left="-1418"/>
    </w:pPr>
    <w:r>
      <w:rPr>
        <w:noProof/>
        <w:lang w:val="es-ES" w:eastAsia="es-ES"/>
      </w:rPr>
      <w:drawing>
        <wp:inline distT="0" distB="0" distL="0" distR="0" wp14:anchorId="0F99FE83" wp14:editId="21C591C7">
          <wp:extent cx="6657975" cy="1437617"/>
          <wp:effectExtent l="0" t="0" r="0" b="0"/>
          <wp:docPr id="4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jpg"/>
                  <pic:cNvPicPr/>
                </pic:nvPicPr>
                <pic:blipFill rotWithShape="1">
                  <a:blip r:embed="rId1">
                    <a:extLst>
                      <a:ext uri="{28A0092B-C50C-407E-A947-70E740481C1C}">
                        <a14:useLocalDpi xmlns:a14="http://schemas.microsoft.com/office/drawing/2010/main" val="0"/>
                      </a:ext>
                    </a:extLst>
                  </a:blip>
                  <a:srcRect r="11928"/>
                  <a:stretch/>
                </pic:blipFill>
                <pic:spPr bwMode="auto">
                  <a:xfrm>
                    <a:off x="0" y="0"/>
                    <a:ext cx="6658261" cy="1437679"/>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9799C0" w14:textId="77777777" w:rsidR="00B223F0" w:rsidRDefault="00B223F0" w:rsidP="00D85570">
      <w:pPr>
        <w:spacing w:after="0"/>
      </w:pPr>
      <w:r>
        <w:separator/>
      </w:r>
    </w:p>
  </w:footnote>
  <w:footnote w:type="continuationSeparator" w:id="0">
    <w:p w14:paraId="5AD576A8" w14:textId="77777777" w:rsidR="00B223F0" w:rsidRDefault="00B223F0" w:rsidP="00D85570">
      <w:pPr>
        <w:spacing w:after="0"/>
      </w:pPr>
      <w:r>
        <w:continuationSeparator/>
      </w:r>
    </w:p>
  </w:footnote>
  <w:footnote w:type="continuationNotice" w:id="1">
    <w:p w14:paraId="1126EA5A" w14:textId="77777777" w:rsidR="00B223F0" w:rsidRDefault="00B223F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BE55A" w14:textId="77777777" w:rsidR="00D85570" w:rsidRDefault="007626C8" w:rsidP="00215754">
    <w:pPr>
      <w:pStyle w:val="Encabezado"/>
      <w:ind w:left="-1418"/>
    </w:pPr>
    <w:r>
      <w:rPr>
        <w:noProof/>
        <w:lang w:val="es-ES" w:eastAsia="es-ES"/>
      </w:rPr>
      <w:drawing>
        <wp:inline distT="0" distB="0" distL="0" distR="0" wp14:anchorId="22162C39" wp14:editId="47AB4F03">
          <wp:extent cx="3495675" cy="1091565"/>
          <wp:effectExtent l="0" t="0" r="9525" b="0"/>
          <wp:docPr id="4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_inside.jpg"/>
                  <pic:cNvPicPr/>
                </pic:nvPicPr>
                <pic:blipFill rotWithShape="1">
                  <a:blip r:embed="rId1">
                    <a:extLst>
                      <a:ext uri="{28A0092B-C50C-407E-A947-70E740481C1C}">
                        <a14:useLocalDpi xmlns:a14="http://schemas.microsoft.com/office/drawing/2010/main" val="0"/>
                      </a:ext>
                    </a:extLst>
                  </a:blip>
                  <a:srcRect r="53736"/>
                  <a:stretch/>
                </pic:blipFill>
                <pic:spPr bwMode="auto">
                  <a:xfrm>
                    <a:off x="0" y="0"/>
                    <a:ext cx="3497574" cy="1092158"/>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4F085" w14:textId="77777777" w:rsidR="007626C8" w:rsidRDefault="0025033B" w:rsidP="00215754">
    <w:pPr>
      <w:pStyle w:val="Encabezado"/>
      <w:ind w:left="-1418"/>
    </w:pPr>
    <w:r>
      <w:rPr>
        <w:noProof/>
        <w:lang w:val="es-ES" w:eastAsia="es-ES"/>
      </w:rPr>
      <w:drawing>
        <wp:inline distT="0" distB="0" distL="0" distR="0" wp14:anchorId="3F962EE3" wp14:editId="7F9198A5">
          <wp:extent cx="3200400" cy="1799590"/>
          <wp:effectExtent l="0" t="0" r="0" b="0"/>
          <wp:docPr id="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_director.jpg"/>
                  <pic:cNvPicPr/>
                </pic:nvPicPr>
                <pic:blipFill rotWithShape="1">
                  <a:blip r:embed="rId1">
                    <a:extLst>
                      <a:ext uri="{28A0092B-C50C-407E-A947-70E740481C1C}">
                        <a14:useLocalDpi xmlns:a14="http://schemas.microsoft.com/office/drawing/2010/main" val="0"/>
                      </a:ext>
                    </a:extLst>
                  </a:blip>
                  <a:srcRect r="57629"/>
                  <a:stretch/>
                </pic:blipFill>
                <pic:spPr bwMode="auto">
                  <a:xfrm>
                    <a:off x="0" y="0"/>
                    <a:ext cx="3201127" cy="179999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00.8pt;height:100.8pt" o:bullet="t">
        <v:imagedata r:id="rId1" o:title="point"/>
      </v:shape>
    </w:pict>
  </w:numPicBullet>
  <w:abstractNum w:abstractNumId="0" w15:restartNumberingAfterBreak="0">
    <w:nsid w:val="07AD17B3"/>
    <w:multiLevelType w:val="hybridMultilevel"/>
    <w:tmpl w:val="B8D0A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7D280A"/>
    <w:multiLevelType w:val="multilevel"/>
    <w:tmpl w:val="D5022BDE"/>
    <w:styleLink w:val="COST"/>
    <w:lvl w:ilvl="0">
      <w:start w:val="1"/>
      <w:numFmt w:val="bulle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2" w15:restartNumberingAfterBreak="0">
    <w:nsid w:val="2B192958"/>
    <w:multiLevelType w:val="hybridMultilevel"/>
    <w:tmpl w:val="B8F65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20528E6"/>
    <w:multiLevelType w:val="hybridMultilevel"/>
    <w:tmpl w:val="8E44687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 w15:restartNumberingAfterBreak="0">
    <w:nsid w:val="32AD62EF"/>
    <w:multiLevelType w:val="multilevel"/>
    <w:tmpl w:val="684475C8"/>
    <w:styleLink w:val="COSTNUM"/>
    <w:lvl w:ilvl="0">
      <w:start w:val="1"/>
      <w:numFmt w:val="decimal"/>
      <w:pStyle w:val="Numberedlist"/>
      <w:lvlText w:val="%1."/>
      <w:lvlJc w:val="left"/>
      <w:pPr>
        <w:tabs>
          <w:tab w:val="num" w:pos="1134"/>
        </w:tabs>
        <w:ind w:left="1134" w:hanging="283"/>
      </w:pPr>
      <w:rPr>
        <w:rFonts w:hint="default"/>
        <w:color w:val="5E78AD" w:themeColor="accent2"/>
      </w:rPr>
    </w:lvl>
    <w:lvl w:ilvl="1">
      <w:start w:val="1"/>
      <w:numFmt w:val="decimal"/>
      <w:lvlText w:val="%1.%2."/>
      <w:lvlJc w:val="left"/>
      <w:pPr>
        <w:tabs>
          <w:tab w:val="num" w:pos="1701"/>
        </w:tabs>
        <w:ind w:left="1701" w:hanging="283"/>
      </w:pPr>
      <w:rPr>
        <w:rFonts w:hint="default"/>
        <w:color w:val="5E78AD" w:themeColor="accent2"/>
      </w:rPr>
    </w:lvl>
    <w:lvl w:ilvl="2">
      <w:start w:val="1"/>
      <w:numFmt w:val="decimal"/>
      <w:lvlText w:val="%1.%2.%3."/>
      <w:lvlJc w:val="left"/>
      <w:pPr>
        <w:tabs>
          <w:tab w:val="num" w:pos="2268"/>
        </w:tabs>
        <w:ind w:left="2268" w:hanging="283"/>
      </w:pPr>
      <w:rPr>
        <w:rFonts w:hint="default"/>
        <w:color w:val="5E78AD" w:themeColor="accent2"/>
      </w:rPr>
    </w:lvl>
    <w:lvl w:ilvl="3">
      <w:start w:val="1"/>
      <w:numFmt w:val="decimal"/>
      <w:lvlText w:val="%1.%2.%3.%4."/>
      <w:lvlJc w:val="left"/>
      <w:pPr>
        <w:tabs>
          <w:tab w:val="num" w:pos="2835"/>
        </w:tabs>
        <w:ind w:left="2835" w:hanging="283"/>
      </w:pPr>
      <w:rPr>
        <w:rFonts w:hint="default"/>
        <w:color w:val="5E78AD" w:themeColor="accent2"/>
      </w:rPr>
    </w:lvl>
    <w:lvl w:ilvl="4">
      <w:start w:val="1"/>
      <w:numFmt w:val="decimal"/>
      <w:lvlText w:val="%1.%2.%3.%4.%5."/>
      <w:lvlJc w:val="left"/>
      <w:pPr>
        <w:tabs>
          <w:tab w:val="num" w:pos="3402"/>
        </w:tabs>
        <w:ind w:left="3402" w:hanging="283"/>
      </w:pPr>
      <w:rPr>
        <w:rFonts w:hint="default"/>
        <w:color w:val="5E78AD" w:themeColor="accent2"/>
      </w:rPr>
    </w:lvl>
    <w:lvl w:ilvl="5">
      <w:start w:val="1"/>
      <w:numFmt w:val="decimal"/>
      <w:lvlText w:val="%1.%2.%3.%4.%5.%6."/>
      <w:lvlJc w:val="left"/>
      <w:pPr>
        <w:tabs>
          <w:tab w:val="num" w:pos="3969"/>
        </w:tabs>
        <w:ind w:left="3969" w:hanging="283"/>
      </w:pPr>
      <w:rPr>
        <w:rFonts w:hint="default"/>
        <w:color w:val="5E78AD" w:themeColor="accent2"/>
      </w:rPr>
    </w:lvl>
    <w:lvl w:ilvl="6">
      <w:start w:val="1"/>
      <w:numFmt w:val="decimal"/>
      <w:lvlText w:val="%1.%2.%3.%4.%5.%6.%7."/>
      <w:lvlJc w:val="left"/>
      <w:pPr>
        <w:tabs>
          <w:tab w:val="num" w:pos="4536"/>
        </w:tabs>
        <w:ind w:left="4536" w:hanging="283"/>
      </w:pPr>
      <w:rPr>
        <w:rFonts w:hint="default"/>
        <w:color w:val="5E78AD" w:themeColor="accent2"/>
      </w:rPr>
    </w:lvl>
    <w:lvl w:ilvl="7">
      <w:start w:val="1"/>
      <w:numFmt w:val="decimal"/>
      <w:lvlText w:val="%1.%2.%3.%4.%5.%6.%7.%8."/>
      <w:lvlJc w:val="left"/>
      <w:pPr>
        <w:tabs>
          <w:tab w:val="num" w:pos="5103"/>
        </w:tabs>
        <w:ind w:left="5103" w:hanging="283"/>
      </w:pPr>
      <w:rPr>
        <w:rFonts w:hint="default"/>
        <w:color w:val="5E78AD" w:themeColor="accent2"/>
      </w:rPr>
    </w:lvl>
    <w:lvl w:ilvl="8">
      <w:start w:val="1"/>
      <w:numFmt w:val="decimal"/>
      <w:lvlText w:val="%1.%2.%3.%4.%5.%6.%7.%8.%9."/>
      <w:lvlJc w:val="left"/>
      <w:pPr>
        <w:tabs>
          <w:tab w:val="num" w:pos="5670"/>
        </w:tabs>
        <w:ind w:left="5670" w:hanging="283"/>
      </w:pPr>
      <w:rPr>
        <w:rFonts w:hint="default"/>
        <w:color w:val="5E78AD" w:themeColor="accent2"/>
      </w:rPr>
    </w:lvl>
  </w:abstractNum>
  <w:abstractNum w:abstractNumId="5" w15:restartNumberingAfterBreak="0">
    <w:nsid w:val="3300510A"/>
    <w:multiLevelType w:val="hybridMultilevel"/>
    <w:tmpl w:val="40240C82"/>
    <w:lvl w:ilvl="0" w:tplc="29482C30">
      <w:start w:val="1"/>
      <w:numFmt w:val="decimal"/>
      <w:lvlText w:val="%1."/>
      <w:lvlJc w:val="left"/>
      <w:pPr>
        <w:tabs>
          <w:tab w:val="num" w:pos="720"/>
        </w:tabs>
        <w:ind w:left="720" w:hanging="360"/>
      </w:pPr>
    </w:lvl>
    <w:lvl w:ilvl="1" w:tplc="82AEE158" w:tentative="1">
      <w:start w:val="1"/>
      <w:numFmt w:val="decimal"/>
      <w:lvlText w:val="%2."/>
      <w:lvlJc w:val="left"/>
      <w:pPr>
        <w:tabs>
          <w:tab w:val="num" w:pos="1440"/>
        </w:tabs>
        <w:ind w:left="1440" w:hanging="360"/>
      </w:pPr>
    </w:lvl>
    <w:lvl w:ilvl="2" w:tplc="90C8ED3C" w:tentative="1">
      <w:start w:val="1"/>
      <w:numFmt w:val="decimal"/>
      <w:lvlText w:val="%3."/>
      <w:lvlJc w:val="left"/>
      <w:pPr>
        <w:tabs>
          <w:tab w:val="num" w:pos="2160"/>
        </w:tabs>
        <w:ind w:left="2160" w:hanging="360"/>
      </w:pPr>
    </w:lvl>
    <w:lvl w:ilvl="3" w:tplc="BE1A5C58" w:tentative="1">
      <w:start w:val="1"/>
      <w:numFmt w:val="decimal"/>
      <w:lvlText w:val="%4."/>
      <w:lvlJc w:val="left"/>
      <w:pPr>
        <w:tabs>
          <w:tab w:val="num" w:pos="2880"/>
        </w:tabs>
        <w:ind w:left="2880" w:hanging="360"/>
      </w:pPr>
    </w:lvl>
    <w:lvl w:ilvl="4" w:tplc="31785514" w:tentative="1">
      <w:start w:val="1"/>
      <w:numFmt w:val="decimal"/>
      <w:lvlText w:val="%5."/>
      <w:lvlJc w:val="left"/>
      <w:pPr>
        <w:tabs>
          <w:tab w:val="num" w:pos="3600"/>
        </w:tabs>
        <w:ind w:left="3600" w:hanging="360"/>
      </w:pPr>
    </w:lvl>
    <w:lvl w:ilvl="5" w:tplc="4972EDF0" w:tentative="1">
      <w:start w:val="1"/>
      <w:numFmt w:val="decimal"/>
      <w:lvlText w:val="%6."/>
      <w:lvlJc w:val="left"/>
      <w:pPr>
        <w:tabs>
          <w:tab w:val="num" w:pos="4320"/>
        </w:tabs>
        <w:ind w:left="4320" w:hanging="360"/>
      </w:pPr>
    </w:lvl>
    <w:lvl w:ilvl="6" w:tplc="A79A5AB8" w:tentative="1">
      <w:start w:val="1"/>
      <w:numFmt w:val="decimal"/>
      <w:lvlText w:val="%7."/>
      <w:lvlJc w:val="left"/>
      <w:pPr>
        <w:tabs>
          <w:tab w:val="num" w:pos="5040"/>
        </w:tabs>
        <w:ind w:left="5040" w:hanging="360"/>
      </w:pPr>
    </w:lvl>
    <w:lvl w:ilvl="7" w:tplc="C4186B7A" w:tentative="1">
      <w:start w:val="1"/>
      <w:numFmt w:val="decimal"/>
      <w:lvlText w:val="%8."/>
      <w:lvlJc w:val="left"/>
      <w:pPr>
        <w:tabs>
          <w:tab w:val="num" w:pos="5760"/>
        </w:tabs>
        <w:ind w:left="5760" w:hanging="360"/>
      </w:pPr>
    </w:lvl>
    <w:lvl w:ilvl="8" w:tplc="A1A6D80A" w:tentative="1">
      <w:start w:val="1"/>
      <w:numFmt w:val="decimal"/>
      <w:lvlText w:val="%9."/>
      <w:lvlJc w:val="left"/>
      <w:pPr>
        <w:tabs>
          <w:tab w:val="num" w:pos="6480"/>
        </w:tabs>
        <w:ind w:left="6480" w:hanging="360"/>
      </w:pPr>
    </w:lvl>
  </w:abstractNum>
  <w:abstractNum w:abstractNumId="6" w15:restartNumberingAfterBreak="0">
    <w:nsid w:val="332F4752"/>
    <w:multiLevelType w:val="multilevel"/>
    <w:tmpl w:val="D5022BDE"/>
    <w:lvl w:ilvl="0">
      <w:start w:val="1"/>
      <w:numFmt w:val="bullet"/>
      <w:pStyle w:val="Bulletpoint"/>
      <w:lvlText w:val=""/>
      <w:lvlPicBulletId w:val="0"/>
      <w:lvlJc w:val="left"/>
      <w:pPr>
        <w:tabs>
          <w:tab w:val="num" w:pos="567"/>
        </w:tabs>
        <w:ind w:left="567" w:hanging="283"/>
      </w:pPr>
      <w:rPr>
        <w:rFonts w:ascii="Symbol" w:hAnsi="Symbol" w:hint="default"/>
      </w:rPr>
    </w:lvl>
    <w:lvl w:ilvl="1">
      <w:start w:val="1"/>
      <w:numFmt w:val="bullet"/>
      <w:lvlText w:val=""/>
      <w:lvlPicBulletId w:val="0"/>
      <w:lvlJc w:val="left"/>
      <w:pPr>
        <w:tabs>
          <w:tab w:val="num" w:pos="851"/>
        </w:tabs>
        <w:ind w:left="851" w:hanging="284"/>
      </w:pPr>
      <w:rPr>
        <w:rFonts w:ascii="Symbol" w:hAnsi="Symbol" w:hint="default"/>
      </w:rPr>
    </w:lvl>
    <w:lvl w:ilvl="2">
      <w:start w:val="1"/>
      <w:numFmt w:val="bullet"/>
      <w:lvlText w:val=""/>
      <w:lvlPicBulletId w:val="0"/>
      <w:lvlJc w:val="left"/>
      <w:pPr>
        <w:tabs>
          <w:tab w:val="num" w:pos="1134"/>
        </w:tabs>
        <w:ind w:left="1134" w:hanging="283"/>
      </w:pPr>
      <w:rPr>
        <w:rFonts w:ascii="Symbol" w:hAnsi="Symbol" w:hint="default"/>
      </w:rPr>
    </w:lvl>
    <w:lvl w:ilvl="3">
      <w:start w:val="1"/>
      <w:numFmt w:val="bullet"/>
      <w:lvlText w:val=""/>
      <w:lvlPicBulletId w:val="0"/>
      <w:lvlJc w:val="left"/>
      <w:pPr>
        <w:tabs>
          <w:tab w:val="num" w:pos="1418"/>
        </w:tabs>
        <w:ind w:left="1418" w:hanging="284"/>
      </w:pPr>
      <w:rPr>
        <w:rFonts w:ascii="Symbol" w:hAnsi="Symbol" w:hint="default"/>
      </w:rPr>
    </w:lvl>
    <w:lvl w:ilvl="4">
      <w:start w:val="1"/>
      <w:numFmt w:val="bullet"/>
      <w:lvlText w:val=""/>
      <w:lvlPicBulletId w:val="0"/>
      <w:lvlJc w:val="left"/>
      <w:pPr>
        <w:tabs>
          <w:tab w:val="num" w:pos="1701"/>
        </w:tabs>
        <w:ind w:left="1701" w:hanging="283"/>
      </w:pPr>
      <w:rPr>
        <w:rFonts w:ascii="Symbol" w:hAnsi="Symbol" w:hint="default"/>
      </w:rPr>
    </w:lvl>
    <w:lvl w:ilvl="5">
      <w:start w:val="1"/>
      <w:numFmt w:val="bullet"/>
      <w:lvlText w:val=""/>
      <w:lvlPicBulletId w:val="0"/>
      <w:lvlJc w:val="left"/>
      <w:pPr>
        <w:tabs>
          <w:tab w:val="num" w:pos="1985"/>
        </w:tabs>
        <w:ind w:left="1985" w:hanging="284"/>
      </w:pPr>
      <w:rPr>
        <w:rFonts w:ascii="Symbol" w:hAnsi="Symbol" w:hint="default"/>
      </w:rPr>
    </w:lvl>
    <w:lvl w:ilvl="6">
      <w:start w:val="1"/>
      <w:numFmt w:val="bullet"/>
      <w:lvlText w:val=""/>
      <w:lvlPicBulletId w:val="0"/>
      <w:lvlJc w:val="left"/>
      <w:pPr>
        <w:tabs>
          <w:tab w:val="num" w:pos="2268"/>
        </w:tabs>
        <w:ind w:left="2268" w:hanging="283"/>
      </w:pPr>
      <w:rPr>
        <w:rFonts w:ascii="Symbol" w:hAnsi="Symbol" w:hint="default"/>
      </w:rPr>
    </w:lvl>
    <w:lvl w:ilvl="7">
      <w:start w:val="1"/>
      <w:numFmt w:val="bullet"/>
      <w:lvlText w:val=""/>
      <w:lvlPicBulletId w:val="0"/>
      <w:lvlJc w:val="left"/>
      <w:pPr>
        <w:tabs>
          <w:tab w:val="num" w:pos="2552"/>
        </w:tabs>
        <w:ind w:left="2552" w:hanging="284"/>
      </w:pPr>
      <w:rPr>
        <w:rFonts w:ascii="Symbol" w:hAnsi="Symbol" w:hint="default"/>
      </w:rPr>
    </w:lvl>
    <w:lvl w:ilvl="8">
      <w:start w:val="1"/>
      <w:numFmt w:val="bullet"/>
      <w:lvlText w:val=""/>
      <w:lvlPicBulletId w:val="0"/>
      <w:lvlJc w:val="left"/>
      <w:pPr>
        <w:tabs>
          <w:tab w:val="num" w:pos="2835"/>
        </w:tabs>
        <w:ind w:left="2835" w:hanging="283"/>
      </w:pPr>
      <w:rPr>
        <w:rFonts w:ascii="Symbol" w:hAnsi="Symbol" w:hint="default"/>
      </w:rPr>
    </w:lvl>
  </w:abstractNum>
  <w:abstractNum w:abstractNumId="7" w15:restartNumberingAfterBreak="0">
    <w:nsid w:val="45692317"/>
    <w:multiLevelType w:val="hybridMultilevel"/>
    <w:tmpl w:val="D2384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A302C"/>
    <w:multiLevelType w:val="hybridMultilevel"/>
    <w:tmpl w:val="6360D002"/>
    <w:lvl w:ilvl="0" w:tplc="798C4FBC">
      <w:start w:val="10"/>
      <w:numFmt w:val="decimal"/>
      <w:lvlText w:val="%1."/>
      <w:lvlJc w:val="left"/>
      <w:pPr>
        <w:tabs>
          <w:tab w:val="num" w:pos="720"/>
        </w:tabs>
        <w:ind w:left="720" w:hanging="360"/>
      </w:pPr>
    </w:lvl>
    <w:lvl w:ilvl="1" w:tplc="34FCF13A">
      <w:start w:val="1"/>
      <w:numFmt w:val="decimal"/>
      <w:lvlText w:val="%2."/>
      <w:lvlJc w:val="left"/>
      <w:pPr>
        <w:tabs>
          <w:tab w:val="num" w:pos="1440"/>
        </w:tabs>
        <w:ind w:left="1440" w:hanging="360"/>
      </w:pPr>
    </w:lvl>
    <w:lvl w:ilvl="2" w:tplc="01F8C33C" w:tentative="1">
      <w:start w:val="1"/>
      <w:numFmt w:val="decimal"/>
      <w:lvlText w:val="%3."/>
      <w:lvlJc w:val="left"/>
      <w:pPr>
        <w:tabs>
          <w:tab w:val="num" w:pos="2160"/>
        </w:tabs>
        <w:ind w:left="2160" w:hanging="360"/>
      </w:pPr>
    </w:lvl>
    <w:lvl w:ilvl="3" w:tplc="6DACCB04" w:tentative="1">
      <w:start w:val="1"/>
      <w:numFmt w:val="decimal"/>
      <w:lvlText w:val="%4."/>
      <w:lvlJc w:val="left"/>
      <w:pPr>
        <w:tabs>
          <w:tab w:val="num" w:pos="2880"/>
        </w:tabs>
        <w:ind w:left="2880" w:hanging="360"/>
      </w:pPr>
    </w:lvl>
    <w:lvl w:ilvl="4" w:tplc="CD9A21FC" w:tentative="1">
      <w:start w:val="1"/>
      <w:numFmt w:val="decimal"/>
      <w:lvlText w:val="%5."/>
      <w:lvlJc w:val="left"/>
      <w:pPr>
        <w:tabs>
          <w:tab w:val="num" w:pos="3600"/>
        </w:tabs>
        <w:ind w:left="3600" w:hanging="360"/>
      </w:pPr>
    </w:lvl>
    <w:lvl w:ilvl="5" w:tplc="3F24A94A" w:tentative="1">
      <w:start w:val="1"/>
      <w:numFmt w:val="decimal"/>
      <w:lvlText w:val="%6."/>
      <w:lvlJc w:val="left"/>
      <w:pPr>
        <w:tabs>
          <w:tab w:val="num" w:pos="4320"/>
        </w:tabs>
        <w:ind w:left="4320" w:hanging="360"/>
      </w:pPr>
    </w:lvl>
    <w:lvl w:ilvl="6" w:tplc="08DE7540" w:tentative="1">
      <w:start w:val="1"/>
      <w:numFmt w:val="decimal"/>
      <w:lvlText w:val="%7."/>
      <w:lvlJc w:val="left"/>
      <w:pPr>
        <w:tabs>
          <w:tab w:val="num" w:pos="5040"/>
        </w:tabs>
        <w:ind w:left="5040" w:hanging="360"/>
      </w:pPr>
    </w:lvl>
    <w:lvl w:ilvl="7" w:tplc="A6C8BD52" w:tentative="1">
      <w:start w:val="1"/>
      <w:numFmt w:val="decimal"/>
      <w:lvlText w:val="%8."/>
      <w:lvlJc w:val="left"/>
      <w:pPr>
        <w:tabs>
          <w:tab w:val="num" w:pos="5760"/>
        </w:tabs>
        <w:ind w:left="5760" w:hanging="360"/>
      </w:pPr>
    </w:lvl>
    <w:lvl w:ilvl="8" w:tplc="7EC4B5E0" w:tentative="1">
      <w:start w:val="1"/>
      <w:numFmt w:val="decimal"/>
      <w:lvlText w:val="%9."/>
      <w:lvlJc w:val="left"/>
      <w:pPr>
        <w:tabs>
          <w:tab w:val="num" w:pos="6480"/>
        </w:tabs>
        <w:ind w:left="6480" w:hanging="360"/>
      </w:pPr>
    </w:lvl>
  </w:abstractNum>
  <w:abstractNum w:abstractNumId="9" w15:restartNumberingAfterBreak="0">
    <w:nsid w:val="59433417"/>
    <w:multiLevelType w:val="hybridMultilevel"/>
    <w:tmpl w:val="3CBAF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A8695B"/>
    <w:multiLevelType w:val="multilevel"/>
    <w:tmpl w:val="684475C8"/>
    <w:numStyleLink w:val="COSTNUM"/>
  </w:abstractNum>
  <w:num w:numId="1">
    <w:abstractNumId w:val="1"/>
  </w:num>
  <w:num w:numId="2">
    <w:abstractNumId w:val="4"/>
  </w:num>
  <w:num w:numId="3">
    <w:abstractNumId w:val="10"/>
  </w:num>
  <w:num w:numId="4">
    <w:abstractNumId w:val="6"/>
  </w:num>
  <w:num w:numId="5">
    <w:abstractNumId w:val="3"/>
  </w:num>
  <w:num w:numId="6">
    <w:abstractNumId w:val="6"/>
  </w:num>
  <w:num w:numId="7">
    <w:abstractNumId w:val="9"/>
  </w:num>
  <w:num w:numId="8">
    <w:abstractNumId w:val="6"/>
  </w:num>
  <w:num w:numId="9">
    <w:abstractNumId w:val="6"/>
  </w:num>
  <w:num w:numId="10">
    <w:abstractNumId w:val="6"/>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0"/>
  </w:num>
  <w:num w:numId="22">
    <w:abstractNumId w:val="6"/>
  </w:num>
  <w:num w:numId="23">
    <w:abstractNumId w:val="6"/>
  </w:num>
  <w:num w:numId="24">
    <w:abstractNumId w:val="6"/>
  </w:num>
  <w:num w:numId="25">
    <w:abstractNumId w:val="6"/>
  </w:num>
  <w:num w:numId="26">
    <w:abstractNumId w:val="6"/>
  </w:num>
  <w:num w:numId="27">
    <w:abstractNumId w:val="7"/>
  </w:num>
  <w:num w:numId="28">
    <w:abstractNumId w:val="6"/>
  </w:num>
  <w:num w:numId="29">
    <w:abstractNumId w:val="6"/>
  </w:num>
  <w:num w:numId="30">
    <w:abstractNumId w:val="6"/>
  </w:num>
  <w:num w:numId="31">
    <w:abstractNumId w:val="6"/>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8"/>
  </w:num>
  <w:num w:numId="35">
    <w:abstractNumId w:val="5"/>
  </w:num>
  <w:num w:numId="36">
    <w:abstractNumId w:val="10"/>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
  </w:num>
  <w:num w:numId="39">
    <w:abstractNumId w:val="6"/>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6"/>
  </w:num>
  <w:num w:numId="43">
    <w:abstractNumId w:val="6"/>
  </w:num>
  <w:num w:numId="44">
    <w:abstractNumId w:val="6"/>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5754"/>
    <w:rsid w:val="00013389"/>
    <w:rsid w:val="00015FF8"/>
    <w:rsid w:val="00020320"/>
    <w:rsid w:val="00022B0C"/>
    <w:rsid w:val="00025A88"/>
    <w:rsid w:val="00035301"/>
    <w:rsid w:val="000473B8"/>
    <w:rsid w:val="00083644"/>
    <w:rsid w:val="000B16BB"/>
    <w:rsid w:val="000B2F4F"/>
    <w:rsid w:val="000C2BDF"/>
    <w:rsid w:val="000C5A78"/>
    <w:rsid w:val="000F6D7D"/>
    <w:rsid w:val="001104F0"/>
    <w:rsid w:val="00137C96"/>
    <w:rsid w:val="001426EA"/>
    <w:rsid w:val="0014342A"/>
    <w:rsid w:val="00162DF0"/>
    <w:rsid w:val="0019219C"/>
    <w:rsid w:val="001926BA"/>
    <w:rsid w:val="001B2DC8"/>
    <w:rsid w:val="001C751A"/>
    <w:rsid w:val="001D091C"/>
    <w:rsid w:val="001D1A27"/>
    <w:rsid w:val="001D3BD5"/>
    <w:rsid w:val="001E5F8A"/>
    <w:rsid w:val="001F36E4"/>
    <w:rsid w:val="0020288A"/>
    <w:rsid w:val="00215754"/>
    <w:rsid w:val="00216471"/>
    <w:rsid w:val="002174E4"/>
    <w:rsid w:val="00226BF9"/>
    <w:rsid w:val="00237047"/>
    <w:rsid w:val="00245F55"/>
    <w:rsid w:val="0025033B"/>
    <w:rsid w:val="002650FA"/>
    <w:rsid w:val="0026705F"/>
    <w:rsid w:val="00274F3A"/>
    <w:rsid w:val="002878B5"/>
    <w:rsid w:val="00295FD7"/>
    <w:rsid w:val="002A254E"/>
    <w:rsid w:val="002C7907"/>
    <w:rsid w:val="002D11A6"/>
    <w:rsid w:val="002F2A34"/>
    <w:rsid w:val="00304036"/>
    <w:rsid w:val="00307F4E"/>
    <w:rsid w:val="00323884"/>
    <w:rsid w:val="00362474"/>
    <w:rsid w:val="00362F78"/>
    <w:rsid w:val="00366488"/>
    <w:rsid w:val="00366BB1"/>
    <w:rsid w:val="0037126A"/>
    <w:rsid w:val="0037696B"/>
    <w:rsid w:val="003956F4"/>
    <w:rsid w:val="00397572"/>
    <w:rsid w:val="003B25E4"/>
    <w:rsid w:val="003C7612"/>
    <w:rsid w:val="003F4A44"/>
    <w:rsid w:val="00400F0A"/>
    <w:rsid w:val="00405835"/>
    <w:rsid w:val="00410D1E"/>
    <w:rsid w:val="00415434"/>
    <w:rsid w:val="00420882"/>
    <w:rsid w:val="00420999"/>
    <w:rsid w:val="00422F35"/>
    <w:rsid w:val="004241CD"/>
    <w:rsid w:val="004251FC"/>
    <w:rsid w:val="00440645"/>
    <w:rsid w:val="00444744"/>
    <w:rsid w:val="00461DA1"/>
    <w:rsid w:val="004775F5"/>
    <w:rsid w:val="004A36D4"/>
    <w:rsid w:val="004A4709"/>
    <w:rsid w:val="004A6C8B"/>
    <w:rsid w:val="004B1753"/>
    <w:rsid w:val="004B3619"/>
    <w:rsid w:val="004D0D12"/>
    <w:rsid w:val="004E4F2B"/>
    <w:rsid w:val="004F1766"/>
    <w:rsid w:val="004F2474"/>
    <w:rsid w:val="0050162C"/>
    <w:rsid w:val="0058341D"/>
    <w:rsid w:val="00590A8F"/>
    <w:rsid w:val="00593F58"/>
    <w:rsid w:val="005A2283"/>
    <w:rsid w:val="005B3419"/>
    <w:rsid w:val="005C055A"/>
    <w:rsid w:val="005D660D"/>
    <w:rsid w:val="005F1207"/>
    <w:rsid w:val="0060253C"/>
    <w:rsid w:val="006114D7"/>
    <w:rsid w:val="00616D88"/>
    <w:rsid w:val="006173EF"/>
    <w:rsid w:val="0061752C"/>
    <w:rsid w:val="00632519"/>
    <w:rsid w:val="00652509"/>
    <w:rsid w:val="00657311"/>
    <w:rsid w:val="00665BFA"/>
    <w:rsid w:val="00671E0E"/>
    <w:rsid w:val="00672179"/>
    <w:rsid w:val="00675D8D"/>
    <w:rsid w:val="00680726"/>
    <w:rsid w:val="006822AF"/>
    <w:rsid w:val="00697600"/>
    <w:rsid w:val="006A05B3"/>
    <w:rsid w:val="006A3A20"/>
    <w:rsid w:val="006A57A0"/>
    <w:rsid w:val="006B6F01"/>
    <w:rsid w:val="006C1057"/>
    <w:rsid w:val="006C4933"/>
    <w:rsid w:val="006C56D2"/>
    <w:rsid w:val="006C7928"/>
    <w:rsid w:val="006D1D1E"/>
    <w:rsid w:val="006E3199"/>
    <w:rsid w:val="006E4541"/>
    <w:rsid w:val="00703678"/>
    <w:rsid w:val="00713B3F"/>
    <w:rsid w:val="00715451"/>
    <w:rsid w:val="00720B7E"/>
    <w:rsid w:val="00723E38"/>
    <w:rsid w:val="00724FEA"/>
    <w:rsid w:val="007626C8"/>
    <w:rsid w:val="0077206C"/>
    <w:rsid w:val="00775AA5"/>
    <w:rsid w:val="0078072F"/>
    <w:rsid w:val="00784D2F"/>
    <w:rsid w:val="007A1D5F"/>
    <w:rsid w:val="007A41BF"/>
    <w:rsid w:val="007A4907"/>
    <w:rsid w:val="007A4A2F"/>
    <w:rsid w:val="007A7AEF"/>
    <w:rsid w:val="007D5D1C"/>
    <w:rsid w:val="007E747B"/>
    <w:rsid w:val="007F2B1F"/>
    <w:rsid w:val="008131AE"/>
    <w:rsid w:val="00814481"/>
    <w:rsid w:val="008200F2"/>
    <w:rsid w:val="00832FC2"/>
    <w:rsid w:val="00835D11"/>
    <w:rsid w:val="00864A95"/>
    <w:rsid w:val="00872CFF"/>
    <w:rsid w:val="0087382E"/>
    <w:rsid w:val="00874DF2"/>
    <w:rsid w:val="008779C4"/>
    <w:rsid w:val="008A397C"/>
    <w:rsid w:val="008A55F5"/>
    <w:rsid w:val="008A7A3E"/>
    <w:rsid w:val="008B25F6"/>
    <w:rsid w:val="008B4222"/>
    <w:rsid w:val="008B4A87"/>
    <w:rsid w:val="008D465F"/>
    <w:rsid w:val="008D61B1"/>
    <w:rsid w:val="008F07C9"/>
    <w:rsid w:val="009057D0"/>
    <w:rsid w:val="009079A7"/>
    <w:rsid w:val="009401FD"/>
    <w:rsid w:val="009435AF"/>
    <w:rsid w:val="009514DB"/>
    <w:rsid w:val="009515B5"/>
    <w:rsid w:val="0095301E"/>
    <w:rsid w:val="00981457"/>
    <w:rsid w:val="009843C9"/>
    <w:rsid w:val="00991D07"/>
    <w:rsid w:val="0099552A"/>
    <w:rsid w:val="009A296B"/>
    <w:rsid w:val="009A2CE3"/>
    <w:rsid w:val="009B0B1C"/>
    <w:rsid w:val="009B3EFF"/>
    <w:rsid w:val="009C1207"/>
    <w:rsid w:val="009C315A"/>
    <w:rsid w:val="009D0DF8"/>
    <w:rsid w:val="009D732F"/>
    <w:rsid w:val="009F01F4"/>
    <w:rsid w:val="009F2B34"/>
    <w:rsid w:val="00A01913"/>
    <w:rsid w:val="00A15852"/>
    <w:rsid w:val="00A3037C"/>
    <w:rsid w:val="00A30888"/>
    <w:rsid w:val="00A32BF6"/>
    <w:rsid w:val="00A35AE1"/>
    <w:rsid w:val="00A405BA"/>
    <w:rsid w:val="00A51A22"/>
    <w:rsid w:val="00A5759E"/>
    <w:rsid w:val="00A6141D"/>
    <w:rsid w:val="00A617E4"/>
    <w:rsid w:val="00A7007A"/>
    <w:rsid w:val="00A85724"/>
    <w:rsid w:val="00A920F3"/>
    <w:rsid w:val="00A94DA3"/>
    <w:rsid w:val="00AA5E19"/>
    <w:rsid w:val="00AB36D8"/>
    <w:rsid w:val="00AB494E"/>
    <w:rsid w:val="00AB7D10"/>
    <w:rsid w:val="00AC43CD"/>
    <w:rsid w:val="00AD3143"/>
    <w:rsid w:val="00AD3B02"/>
    <w:rsid w:val="00AD4CF8"/>
    <w:rsid w:val="00AD6B5A"/>
    <w:rsid w:val="00B2013D"/>
    <w:rsid w:val="00B223F0"/>
    <w:rsid w:val="00B2530C"/>
    <w:rsid w:val="00B25E32"/>
    <w:rsid w:val="00B43839"/>
    <w:rsid w:val="00B57292"/>
    <w:rsid w:val="00B619C9"/>
    <w:rsid w:val="00B656C3"/>
    <w:rsid w:val="00B675E1"/>
    <w:rsid w:val="00B70FD9"/>
    <w:rsid w:val="00B74732"/>
    <w:rsid w:val="00B85CF3"/>
    <w:rsid w:val="00B92D60"/>
    <w:rsid w:val="00BA0C1F"/>
    <w:rsid w:val="00BC54AF"/>
    <w:rsid w:val="00BD4142"/>
    <w:rsid w:val="00BD7BAC"/>
    <w:rsid w:val="00BE2186"/>
    <w:rsid w:val="00BF18A8"/>
    <w:rsid w:val="00C2443D"/>
    <w:rsid w:val="00C26E7B"/>
    <w:rsid w:val="00C42470"/>
    <w:rsid w:val="00C57634"/>
    <w:rsid w:val="00C64202"/>
    <w:rsid w:val="00C720EF"/>
    <w:rsid w:val="00C87580"/>
    <w:rsid w:val="00C93B5E"/>
    <w:rsid w:val="00CA7DAB"/>
    <w:rsid w:val="00CB01C3"/>
    <w:rsid w:val="00CB322D"/>
    <w:rsid w:val="00CC3D1B"/>
    <w:rsid w:val="00CC72C7"/>
    <w:rsid w:val="00CE3873"/>
    <w:rsid w:val="00CF60FD"/>
    <w:rsid w:val="00CF758F"/>
    <w:rsid w:val="00D04E8A"/>
    <w:rsid w:val="00D0621A"/>
    <w:rsid w:val="00D10551"/>
    <w:rsid w:val="00D10A47"/>
    <w:rsid w:val="00D32EFA"/>
    <w:rsid w:val="00D461EC"/>
    <w:rsid w:val="00D524E3"/>
    <w:rsid w:val="00D6314A"/>
    <w:rsid w:val="00D75298"/>
    <w:rsid w:val="00D80C71"/>
    <w:rsid w:val="00D85570"/>
    <w:rsid w:val="00DA5FC4"/>
    <w:rsid w:val="00DB17AC"/>
    <w:rsid w:val="00DB32FD"/>
    <w:rsid w:val="00DB5189"/>
    <w:rsid w:val="00DC0F59"/>
    <w:rsid w:val="00DE0E3F"/>
    <w:rsid w:val="00DE64DD"/>
    <w:rsid w:val="00DE7AFE"/>
    <w:rsid w:val="00DF1F82"/>
    <w:rsid w:val="00DF2EE3"/>
    <w:rsid w:val="00E22D9C"/>
    <w:rsid w:val="00E24771"/>
    <w:rsid w:val="00E47F38"/>
    <w:rsid w:val="00E55A43"/>
    <w:rsid w:val="00E57E49"/>
    <w:rsid w:val="00E61779"/>
    <w:rsid w:val="00E644CF"/>
    <w:rsid w:val="00E64742"/>
    <w:rsid w:val="00E7224B"/>
    <w:rsid w:val="00E774A0"/>
    <w:rsid w:val="00E8232F"/>
    <w:rsid w:val="00E90663"/>
    <w:rsid w:val="00E942DA"/>
    <w:rsid w:val="00EA0659"/>
    <w:rsid w:val="00EA09F9"/>
    <w:rsid w:val="00EA2674"/>
    <w:rsid w:val="00EC685B"/>
    <w:rsid w:val="00ED19BB"/>
    <w:rsid w:val="00ED5640"/>
    <w:rsid w:val="00F064F3"/>
    <w:rsid w:val="00F3751F"/>
    <w:rsid w:val="00F51365"/>
    <w:rsid w:val="00F57C7F"/>
    <w:rsid w:val="00F60372"/>
    <w:rsid w:val="00F67410"/>
    <w:rsid w:val="00F70CF7"/>
    <w:rsid w:val="00F71443"/>
    <w:rsid w:val="00F81060"/>
    <w:rsid w:val="00F824D2"/>
    <w:rsid w:val="00F84DFE"/>
    <w:rsid w:val="00F90DF0"/>
    <w:rsid w:val="00F9525F"/>
    <w:rsid w:val="00FA0AD6"/>
    <w:rsid w:val="00FA20A0"/>
    <w:rsid w:val="00FA46F6"/>
    <w:rsid w:val="00FA64EE"/>
    <w:rsid w:val="00FA75B3"/>
    <w:rsid w:val="00FC7D42"/>
    <w:rsid w:val="00FE49C4"/>
    <w:rsid w:val="00FF13F4"/>
    <w:rsid w:val="00FF25E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E86DCC"/>
  <w14:defaultImageDpi w14:val="32767"/>
  <w15:docId w15:val="{147F6C0D-66BB-4128-AC27-DC274FE1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
    <w:qFormat/>
    <w:rsid w:val="00BA0C1F"/>
    <w:pPr>
      <w:spacing w:after="120" w:line="260" w:lineRule="atLeast"/>
      <w:jc w:val="both"/>
    </w:pPr>
    <w:rPr>
      <w:rFonts w:ascii="Arial" w:hAnsi="Arial"/>
      <w:color w:val="656865" w:themeColor="text2"/>
      <w:sz w:val="20"/>
      <w:lang w:val="en-GB"/>
    </w:rPr>
  </w:style>
  <w:style w:type="paragraph" w:styleId="Ttulo1">
    <w:name w:val="heading 1"/>
    <w:basedOn w:val="Normal"/>
    <w:next w:val="Normal"/>
    <w:link w:val="Ttulo1Car"/>
    <w:uiPriority w:val="9"/>
    <w:qFormat/>
    <w:rsid w:val="00015FF8"/>
    <w:pPr>
      <w:keepNext/>
      <w:keepLines/>
      <w:spacing w:before="240" w:after="240"/>
      <w:outlineLvl w:val="0"/>
    </w:pPr>
    <w:rPr>
      <w:rFonts w:eastAsiaTheme="majorEastAsia" w:cstheme="majorBidi"/>
      <w:b/>
      <w:color w:val="5E78AD" w:themeColor="accent2"/>
      <w:sz w:val="40"/>
      <w:szCs w:val="32"/>
    </w:rPr>
  </w:style>
  <w:style w:type="paragraph" w:styleId="Ttulo2">
    <w:name w:val="heading 2"/>
    <w:next w:val="Ttulo"/>
    <w:link w:val="Ttulo2Car"/>
    <w:uiPriority w:val="9"/>
    <w:unhideWhenUsed/>
    <w:qFormat/>
    <w:rsid w:val="001926BA"/>
    <w:pPr>
      <w:keepNext/>
      <w:keepLines/>
      <w:spacing w:before="320" w:after="160"/>
      <w:outlineLvl w:val="1"/>
    </w:pPr>
    <w:rPr>
      <w:rFonts w:ascii="Arial" w:eastAsiaTheme="majorEastAsia" w:hAnsi="Arial" w:cstheme="majorBidi"/>
      <w:b/>
      <w:caps/>
      <w:color w:val="5E78AD" w:themeColor="accent2"/>
      <w:sz w:val="26"/>
      <w:szCs w:val="26"/>
    </w:rPr>
  </w:style>
  <w:style w:type="paragraph" w:styleId="Ttulo3">
    <w:name w:val="heading 3"/>
    <w:basedOn w:val="Ttulo1"/>
    <w:next w:val="Normal"/>
    <w:link w:val="Ttulo3Car"/>
    <w:uiPriority w:val="9"/>
    <w:unhideWhenUsed/>
    <w:qFormat/>
    <w:rsid w:val="00CC3D1B"/>
    <w:pPr>
      <w:keepNext w:val="0"/>
      <w:keepLines w:val="0"/>
      <w:spacing w:before="120" w:after="120" w:line="500" w:lineRule="exact"/>
      <w:outlineLvl w:val="2"/>
    </w:pPr>
    <w:rPr>
      <w:rFonts w:eastAsiaTheme="minorHAnsi" w:cs="Arial"/>
      <w:bCs/>
      <w:caps/>
      <w:spacing w:val="5"/>
      <w:sz w:val="20"/>
      <w:szCs w:val="24"/>
    </w:rPr>
  </w:style>
  <w:style w:type="paragraph" w:styleId="Ttulo4">
    <w:name w:val="heading 4"/>
    <w:basedOn w:val="Normal"/>
    <w:next w:val="Normal"/>
    <w:link w:val="Ttulo4Car"/>
    <w:uiPriority w:val="9"/>
    <w:unhideWhenUsed/>
    <w:qFormat/>
    <w:rsid w:val="001926BA"/>
    <w:pPr>
      <w:keepNext/>
      <w:keepLines/>
      <w:spacing w:before="240"/>
      <w:outlineLvl w:val="3"/>
    </w:pPr>
    <w:rPr>
      <w:rFonts w:eastAsiaTheme="majorEastAsia" w:cstheme="majorBidi"/>
      <w:b/>
      <w:iCs/>
      <w:color w:val="5E78AD" w:themeColor="accen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85570"/>
    <w:pPr>
      <w:tabs>
        <w:tab w:val="center" w:pos="4536"/>
        <w:tab w:val="right" w:pos="9072"/>
      </w:tabs>
    </w:pPr>
  </w:style>
  <w:style w:type="character" w:customStyle="1" w:styleId="EncabezadoCar">
    <w:name w:val="Encabezado Car"/>
    <w:basedOn w:val="Fuentedeprrafopredeter"/>
    <w:link w:val="Encabezado"/>
    <w:uiPriority w:val="99"/>
    <w:rsid w:val="00D85570"/>
  </w:style>
  <w:style w:type="paragraph" w:styleId="Piedepgina">
    <w:name w:val="footer"/>
    <w:basedOn w:val="Normal"/>
    <w:link w:val="PiedepginaCar"/>
    <w:uiPriority w:val="99"/>
    <w:unhideWhenUsed/>
    <w:rsid w:val="00D85570"/>
    <w:pPr>
      <w:tabs>
        <w:tab w:val="center" w:pos="4536"/>
        <w:tab w:val="right" w:pos="9072"/>
      </w:tabs>
    </w:pPr>
  </w:style>
  <w:style w:type="character" w:customStyle="1" w:styleId="PiedepginaCar">
    <w:name w:val="Pie de página Car"/>
    <w:basedOn w:val="Fuentedeprrafopredeter"/>
    <w:link w:val="Piedepgina"/>
    <w:uiPriority w:val="99"/>
    <w:rsid w:val="00D85570"/>
  </w:style>
  <w:style w:type="paragraph" w:customStyle="1" w:styleId="HeaderInformations">
    <w:name w:val="Header Informations"/>
    <w:basedOn w:val="Normal"/>
    <w:qFormat/>
    <w:rsid w:val="00BA0C1F"/>
    <w:pPr>
      <w:spacing w:after="360" w:line="300" w:lineRule="exact"/>
      <w:jc w:val="left"/>
    </w:pPr>
    <w:rPr>
      <w:rFonts w:eastAsiaTheme="minorEastAsia"/>
      <w:szCs w:val="20"/>
    </w:rPr>
  </w:style>
  <w:style w:type="character" w:styleId="Hipervnculo">
    <w:name w:val="Hyperlink"/>
    <w:basedOn w:val="Fuentedeprrafopredeter"/>
    <w:uiPriority w:val="99"/>
    <w:unhideWhenUsed/>
    <w:qFormat/>
    <w:rsid w:val="00F81060"/>
    <w:rPr>
      <w:color w:val="5E78AD" w:themeColor="accent2"/>
      <w:u w:val="single"/>
    </w:rPr>
  </w:style>
  <w:style w:type="paragraph" w:styleId="Fecha">
    <w:name w:val="Date"/>
    <w:basedOn w:val="Normal"/>
    <w:next w:val="Normal"/>
    <w:link w:val="FechaCar"/>
    <w:uiPriority w:val="99"/>
    <w:unhideWhenUsed/>
    <w:qFormat/>
    <w:rsid w:val="007626C8"/>
    <w:pPr>
      <w:spacing w:before="200" w:after="200" w:line="220" w:lineRule="exact"/>
      <w:jc w:val="right"/>
    </w:pPr>
    <w:rPr>
      <w:rFonts w:eastAsiaTheme="minorEastAsia"/>
      <w:b/>
      <w:bCs/>
      <w:szCs w:val="20"/>
    </w:rPr>
  </w:style>
  <w:style w:type="character" w:customStyle="1" w:styleId="FechaCar">
    <w:name w:val="Fecha Car"/>
    <w:basedOn w:val="Fuentedeprrafopredeter"/>
    <w:link w:val="Fecha"/>
    <w:uiPriority w:val="99"/>
    <w:rsid w:val="007626C8"/>
    <w:rPr>
      <w:rFonts w:ascii="Arial" w:eastAsiaTheme="minorEastAsia" w:hAnsi="Arial"/>
      <w:b/>
      <w:bCs/>
      <w:color w:val="656865" w:themeColor="text2"/>
      <w:sz w:val="20"/>
      <w:szCs w:val="20"/>
      <w:lang w:val="en-GB"/>
    </w:rPr>
  </w:style>
  <w:style w:type="paragraph" w:customStyle="1" w:styleId="Subject">
    <w:name w:val="Subject"/>
    <w:basedOn w:val="Normal"/>
    <w:qFormat/>
    <w:rsid w:val="007626C8"/>
    <w:pPr>
      <w:spacing w:before="200" w:after="200" w:line="220" w:lineRule="exact"/>
    </w:pPr>
    <w:rPr>
      <w:rFonts w:eastAsiaTheme="minorEastAsia"/>
      <w:b/>
      <w:szCs w:val="20"/>
    </w:rPr>
  </w:style>
  <w:style w:type="character" w:styleId="Textodelmarcadordeposicin">
    <w:name w:val="Placeholder Text"/>
    <w:basedOn w:val="Fuentedeprrafopredeter"/>
    <w:uiPriority w:val="99"/>
    <w:semiHidden/>
    <w:rsid w:val="007626C8"/>
    <w:rPr>
      <w:color w:val="808080"/>
    </w:rPr>
  </w:style>
  <w:style w:type="paragraph" w:customStyle="1" w:styleId="Footer1">
    <w:name w:val="Footer1"/>
    <w:basedOn w:val="Normal"/>
    <w:rsid w:val="007626C8"/>
    <w:pPr>
      <w:spacing w:after="200"/>
      <w:jc w:val="right"/>
    </w:pPr>
    <w:rPr>
      <w:rFonts w:eastAsiaTheme="minorEastAsia"/>
      <w:szCs w:val="20"/>
      <w:lang w:val="nl-BE"/>
    </w:rPr>
  </w:style>
  <w:style w:type="character" w:customStyle="1" w:styleId="Ttulo1Car">
    <w:name w:val="Título 1 Car"/>
    <w:basedOn w:val="Fuentedeprrafopredeter"/>
    <w:link w:val="Ttulo1"/>
    <w:uiPriority w:val="9"/>
    <w:rsid w:val="00015FF8"/>
    <w:rPr>
      <w:rFonts w:ascii="Arial" w:eastAsiaTheme="majorEastAsia" w:hAnsi="Arial" w:cstheme="majorBidi"/>
      <w:b/>
      <w:color w:val="5E78AD" w:themeColor="accent2"/>
      <w:sz w:val="40"/>
      <w:szCs w:val="32"/>
    </w:rPr>
  </w:style>
  <w:style w:type="character" w:customStyle="1" w:styleId="Ttulo2Car">
    <w:name w:val="Título 2 Car"/>
    <w:basedOn w:val="Fuentedeprrafopredeter"/>
    <w:link w:val="Ttulo2"/>
    <w:uiPriority w:val="9"/>
    <w:rsid w:val="001926BA"/>
    <w:rPr>
      <w:rFonts w:ascii="Arial" w:eastAsiaTheme="majorEastAsia" w:hAnsi="Arial" w:cstheme="majorBidi"/>
      <w:b/>
      <w:caps/>
      <w:color w:val="5E78AD" w:themeColor="accent2"/>
      <w:sz w:val="26"/>
      <w:szCs w:val="26"/>
    </w:rPr>
  </w:style>
  <w:style w:type="character" w:customStyle="1" w:styleId="Ttulo3Car">
    <w:name w:val="Título 3 Car"/>
    <w:basedOn w:val="Fuentedeprrafopredeter"/>
    <w:link w:val="Ttulo3"/>
    <w:uiPriority w:val="9"/>
    <w:rsid w:val="00CC3D1B"/>
    <w:rPr>
      <w:rFonts w:ascii="Arial" w:hAnsi="Arial" w:cs="Arial"/>
      <w:b/>
      <w:bCs/>
      <w:caps/>
      <w:smallCaps/>
      <w:color w:val="5E78AD" w:themeColor="accent2"/>
      <w:spacing w:val="5"/>
      <w:sz w:val="20"/>
      <w:lang w:val="en-GB"/>
    </w:rPr>
  </w:style>
  <w:style w:type="character" w:customStyle="1" w:styleId="Ttulo4Car">
    <w:name w:val="Título 4 Car"/>
    <w:basedOn w:val="Fuentedeprrafopredeter"/>
    <w:link w:val="Ttulo4"/>
    <w:uiPriority w:val="9"/>
    <w:rsid w:val="001926BA"/>
    <w:rPr>
      <w:rFonts w:ascii="Arial" w:eastAsiaTheme="majorEastAsia" w:hAnsi="Arial" w:cstheme="majorBidi"/>
      <w:b/>
      <w:iCs/>
      <w:color w:val="5E78AD" w:themeColor="accent2"/>
      <w:sz w:val="20"/>
    </w:rPr>
  </w:style>
  <w:style w:type="paragraph" w:styleId="Citadestacada">
    <w:name w:val="Intense Quote"/>
    <w:aliases w:val="Quote"/>
    <w:basedOn w:val="Normal"/>
    <w:next w:val="Normal"/>
    <w:link w:val="CitadestacadaCar"/>
    <w:uiPriority w:val="30"/>
    <w:qFormat/>
    <w:rsid w:val="00F3751F"/>
    <w:pPr>
      <w:pBdr>
        <w:top w:val="single" w:sz="4" w:space="10" w:color="5E78AD" w:themeColor="accent2"/>
        <w:bottom w:val="single" w:sz="4" w:space="10" w:color="5E78AD" w:themeColor="accent2"/>
      </w:pBdr>
      <w:spacing w:before="360" w:after="360" w:line="260" w:lineRule="exact"/>
    </w:pPr>
    <w:rPr>
      <w:rFonts w:eastAsiaTheme="minorEastAsia"/>
      <w:i/>
      <w:iCs/>
      <w:color w:val="5E78AD" w:themeColor="accent2"/>
      <w:szCs w:val="20"/>
    </w:rPr>
  </w:style>
  <w:style w:type="character" w:customStyle="1" w:styleId="CitadestacadaCar">
    <w:name w:val="Cita destacada Car"/>
    <w:aliases w:val="Quote Car"/>
    <w:basedOn w:val="Fuentedeprrafopredeter"/>
    <w:link w:val="Citadestacada"/>
    <w:uiPriority w:val="30"/>
    <w:rsid w:val="00F3751F"/>
    <w:rPr>
      <w:rFonts w:ascii="Arial" w:eastAsiaTheme="minorEastAsia" w:hAnsi="Arial"/>
      <w:i/>
      <w:iCs/>
      <w:color w:val="5E78AD" w:themeColor="accent2"/>
      <w:sz w:val="20"/>
      <w:szCs w:val="20"/>
      <w:lang w:val="en-GB"/>
    </w:rPr>
  </w:style>
  <w:style w:type="paragraph" w:customStyle="1" w:styleId="Bulletpoint">
    <w:name w:val="Bullet point"/>
    <w:basedOn w:val="Prrafodelista"/>
    <w:qFormat/>
    <w:rsid w:val="009515B5"/>
    <w:pPr>
      <w:numPr>
        <w:numId w:val="4"/>
      </w:numPr>
    </w:pPr>
  </w:style>
  <w:style w:type="paragraph" w:styleId="Prrafodelista">
    <w:name w:val="List Paragraph"/>
    <w:basedOn w:val="Normal"/>
    <w:uiPriority w:val="34"/>
    <w:qFormat/>
    <w:rsid w:val="00F3751F"/>
    <w:pPr>
      <w:ind w:left="720"/>
      <w:contextualSpacing/>
    </w:pPr>
  </w:style>
  <w:style w:type="paragraph" w:customStyle="1" w:styleId="Numberedlist">
    <w:name w:val="Numbered list"/>
    <w:basedOn w:val="Prrafodelista"/>
    <w:qFormat/>
    <w:rsid w:val="00BA0C1F"/>
    <w:pPr>
      <w:numPr>
        <w:numId w:val="3"/>
      </w:numPr>
    </w:pPr>
  </w:style>
  <w:style w:type="paragraph" w:styleId="Ttulo">
    <w:name w:val="Title"/>
    <w:basedOn w:val="Normal"/>
    <w:next w:val="Normal"/>
    <w:link w:val="TtuloCar"/>
    <w:uiPriority w:val="10"/>
    <w:rsid w:val="00F824D2"/>
    <w:pPr>
      <w:spacing w:after="0"/>
      <w:contextualSpacing/>
    </w:pPr>
    <w:rPr>
      <w:rFonts w:eastAsiaTheme="majorEastAsia" w:cstheme="majorBidi"/>
      <w:color w:val="263264" w:themeColor="accent1"/>
      <w:spacing w:val="-10"/>
      <w:kern w:val="28"/>
      <w:sz w:val="56"/>
      <w:szCs w:val="56"/>
    </w:rPr>
  </w:style>
  <w:style w:type="table" w:styleId="Tablaconcuadrcula">
    <w:name w:val="Table Grid"/>
    <w:basedOn w:val="Tablanormal"/>
    <w:uiPriority w:val="39"/>
    <w:rsid w:val="00590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anormal"/>
    <w:uiPriority w:val="46"/>
    <w:rsid w:val="00590A8F"/>
    <w:tblPr>
      <w:tblStyleRowBandSize w:val="1"/>
      <w:tblStyleColBandSize w:val="1"/>
      <w:tblBorders>
        <w:top w:val="single" w:sz="4" w:space="0" w:color="939FD6" w:themeColor="accent1" w:themeTint="66"/>
        <w:left w:val="single" w:sz="4" w:space="0" w:color="939FD6" w:themeColor="accent1" w:themeTint="66"/>
        <w:bottom w:val="single" w:sz="4" w:space="0" w:color="939FD6" w:themeColor="accent1" w:themeTint="66"/>
        <w:right w:val="single" w:sz="4" w:space="0" w:color="939FD6" w:themeColor="accent1" w:themeTint="66"/>
        <w:insideH w:val="single" w:sz="4" w:space="0" w:color="939FD6" w:themeColor="accent1" w:themeTint="66"/>
        <w:insideV w:val="single" w:sz="4" w:space="0" w:color="939FD6" w:themeColor="accent1" w:themeTint="66"/>
      </w:tblBorders>
    </w:tblPr>
    <w:tblStylePr w:type="firstRow">
      <w:rPr>
        <w:b/>
        <w:bCs/>
      </w:rPr>
      <w:tblPr/>
      <w:tcPr>
        <w:tcBorders>
          <w:bottom w:val="single" w:sz="12" w:space="0" w:color="5D70C1" w:themeColor="accent1" w:themeTint="99"/>
        </w:tcBorders>
      </w:tcPr>
    </w:tblStylePr>
    <w:tblStylePr w:type="lastRow">
      <w:rPr>
        <w:b/>
        <w:bCs/>
      </w:rPr>
      <w:tblPr/>
      <w:tcPr>
        <w:tcBorders>
          <w:top w:val="double" w:sz="2" w:space="0" w:color="5D70C1" w:themeColor="accent1" w:themeTint="99"/>
        </w:tcBorders>
      </w:tcPr>
    </w:tblStylePr>
    <w:tblStylePr w:type="firstCol">
      <w:rPr>
        <w:b/>
        <w:bCs/>
      </w:rPr>
    </w:tblStylePr>
    <w:tblStylePr w:type="lastCol">
      <w:rPr>
        <w:b/>
        <w:bCs/>
      </w:rPr>
    </w:tblStylePr>
  </w:style>
  <w:style w:type="table" w:customStyle="1" w:styleId="GridTable4-Accent21">
    <w:name w:val="Grid Table 4 - Accent 21"/>
    <w:basedOn w:val="Tablanormal"/>
    <w:uiPriority w:val="49"/>
    <w:rsid w:val="00672179"/>
    <w:rPr>
      <w:rFonts w:ascii="Arial" w:hAnsi="Arial"/>
      <w:b/>
      <w:color w:val="C5C5BD" w:themeColor="background2"/>
      <w:sz w:val="20"/>
    </w:rPr>
    <w:tblPr>
      <w:tblStyleRowBandSize w:val="1"/>
      <w:tblStyleColBandSize w:val="1"/>
      <w:tblBorders>
        <w:top w:val="single" w:sz="4" w:space="0" w:color="9EADCD" w:themeColor="accent2" w:themeTint="99"/>
        <w:left w:val="single" w:sz="4" w:space="0" w:color="9EADCD" w:themeColor="accent2" w:themeTint="99"/>
        <w:bottom w:val="single" w:sz="4" w:space="0" w:color="9EADCD" w:themeColor="accent2" w:themeTint="99"/>
        <w:right w:val="single" w:sz="4" w:space="0" w:color="9EADCD" w:themeColor="accent2" w:themeTint="99"/>
        <w:insideH w:val="single" w:sz="4" w:space="0" w:color="9EADCD" w:themeColor="accent2" w:themeTint="99"/>
        <w:insideV w:val="single" w:sz="4" w:space="0" w:color="9EADCD" w:themeColor="accent2" w:themeTint="99"/>
      </w:tblBorders>
      <w:tblCellMar>
        <w:top w:w="170" w:type="dxa"/>
        <w:bottom w:w="170" w:type="dxa"/>
      </w:tblCellMar>
    </w:tblPr>
    <w:tblStylePr w:type="firstRow">
      <w:rPr>
        <w:b/>
        <w:bCs/>
        <w:color w:val="FFFFFF" w:themeColor="background1"/>
      </w:rPr>
      <w:tblPr/>
      <w:tcPr>
        <w:shd w:val="clear" w:color="auto" w:fill="9EADCD" w:themeFill="accent2" w:themeFillTint="99"/>
      </w:tcPr>
    </w:tblStylePr>
    <w:tblStylePr w:type="lastRow">
      <w:rPr>
        <w:b/>
        <w:bCs/>
      </w:rPr>
      <w:tblPr/>
      <w:tcPr>
        <w:tcBorders>
          <w:top w:val="double" w:sz="4" w:space="0" w:color="5E78AD" w:themeColor="accent2"/>
        </w:tcBorders>
      </w:tcPr>
    </w:tblStylePr>
    <w:tblStylePr w:type="firstCol">
      <w:rPr>
        <w:rFonts w:ascii="Arial" w:hAnsi="Arial"/>
        <w:b/>
        <w:bCs/>
      </w:rPr>
    </w:tblStylePr>
    <w:tblStylePr w:type="lastCol">
      <w:rPr>
        <w:rFonts w:ascii="Arial" w:hAnsi="Arial"/>
        <w:b/>
        <w:bCs/>
      </w:rPr>
    </w:tblStylePr>
    <w:tblStylePr w:type="band1Vert">
      <w:tblPr/>
      <w:tcPr>
        <w:shd w:val="clear" w:color="auto" w:fill="DEE3EE" w:themeFill="accent2" w:themeFillTint="33"/>
      </w:tcPr>
    </w:tblStylePr>
    <w:tblStylePr w:type="band1Horz">
      <w:tblPr/>
      <w:tcPr>
        <w:shd w:val="clear" w:color="auto" w:fill="DEE3EE" w:themeFill="accent2" w:themeFillTint="33"/>
      </w:tcPr>
    </w:tblStylePr>
  </w:style>
  <w:style w:type="table" w:customStyle="1" w:styleId="GridTable4-Accent31">
    <w:name w:val="Grid Table 4 - Accent 31"/>
    <w:basedOn w:val="Tablanormal"/>
    <w:uiPriority w:val="49"/>
    <w:rsid w:val="00590A8F"/>
    <w:tblPr>
      <w:tblStyleRowBandSize w:val="1"/>
      <w:tblStyleColBandSize w:val="1"/>
      <w:tblBorders>
        <w:top w:val="single" w:sz="4" w:space="0" w:color="BB5DA8" w:themeColor="accent3" w:themeTint="99"/>
        <w:left w:val="single" w:sz="4" w:space="0" w:color="BB5DA8" w:themeColor="accent3" w:themeTint="99"/>
        <w:bottom w:val="single" w:sz="4" w:space="0" w:color="BB5DA8" w:themeColor="accent3" w:themeTint="99"/>
        <w:right w:val="single" w:sz="4" w:space="0" w:color="BB5DA8" w:themeColor="accent3" w:themeTint="99"/>
        <w:insideH w:val="single" w:sz="4" w:space="0" w:color="BB5DA8" w:themeColor="accent3" w:themeTint="99"/>
        <w:insideV w:val="single" w:sz="4" w:space="0" w:color="BB5DA8" w:themeColor="accent3" w:themeTint="99"/>
      </w:tblBorders>
    </w:tblPr>
    <w:tblStylePr w:type="firstRow">
      <w:rPr>
        <w:b/>
        <w:bCs/>
        <w:color w:val="FFFFFF" w:themeColor="background1"/>
      </w:rPr>
      <w:tblPr/>
      <w:tcPr>
        <w:tcBorders>
          <w:top w:val="single" w:sz="4" w:space="0" w:color="5B2650" w:themeColor="accent3"/>
          <w:left w:val="single" w:sz="4" w:space="0" w:color="5B2650" w:themeColor="accent3"/>
          <w:bottom w:val="single" w:sz="4" w:space="0" w:color="5B2650" w:themeColor="accent3"/>
          <w:right w:val="single" w:sz="4" w:space="0" w:color="5B2650" w:themeColor="accent3"/>
          <w:insideH w:val="nil"/>
          <w:insideV w:val="nil"/>
        </w:tcBorders>
        <w:shd w:val="clear" w:color="auto" w:fill="5B2650" w:themeFill="accent3"/>
      </w:tcPr>
    </w:tblStylePr>
    <w:tblStylePr w:type="lastRow">
      <w:rPr>
        <w:b/>
        <w:bCs/>
      </w:rPr>
      <w:tblPr/>
      <w:tcPr>
        <w:tcBorders>
          <w:top w:val="double" w:sz="4" w:space="0" w:color="5B2650" w:themeColor="accent3"/>
        </w:tcBorders>
      </w:tcPr>
    </w:tblStylePr>
    <w:tblStylePr w:type="firstCol">
      <w:rPr>
        <w:b/>
        <w:bCs/>
      </w:rPr>
    </w:tblStylePr>
    <w:tblStylePr w:type="lastCol">
      <w:rPr>
        <w:b/>
        <w:bCs/>
      </w:rPr>
    </w:tblStylePr>
    <w:tblStylePr w:type="band1Vert">
      <w:tblPr/>
      <w:tcPr>
        <w:shd w:val="clear" w:color="auto" w:fill="E8C9E1" w:themeFill="accent3" w:themeFillTint="33"/>
      </w:tcPr>
    </w:tblStylePr>
    <w:tblStylePr w:type="band1Horz">
      <w:tblPr/>
      <w:tcPr>
        <w:shd w:val="clear" w:color="auto" w:fill="E8C9E1" w:themeFill="accent3" w:themeFillTint="33"/>
      </w:tcPr>
    </w:tblStylePr>
  </w:style>
  <w:style w:type="paragraph" w:styleId="NormalWeb">
    <w:name w:val="Normal (Web)"/>
    <w:basedOn w:val="Normal"/>
    <w:uiPriority w:val="99"/>
    <w:semiHidden/>
    <w:unhideWhenUsed/>
    <w:rsid w:val="007A4907"/>
    <w:rPr>
      <w:rFonts w:cs="Times New Roman"/>
    </w:rPr>
  </w:style>
  <w:style w:type="character" w:customStyle="1" w:styleId="TtuloCar">
    <w:name w:val="Título Car"/>
    <w:basedOn w:val="Fuentedeprrafopredeter"/>
    <w:link w:val="Ttulo"/>
    <w:uiPriority w:val="10"/>
    <w:rsid w:val="00F824D2"/>
    <w:rPr>
      <w:rFonts w:ascii="Arial" w:eastAsiaTheme="majorEastAsia" w:hAnsi="Arial" w:cstheme="majorBidi"/>
      <w:color w:val="263264" w:themeColor="accent1"/>
      <w:spacing w:val="-10"/>
      <w:kern w:val="28"/>
      <w:sz w:val="56"/>
      <w:szCs w:val="56"/>
    </w:rPr>
  </w:style>
  <w:style w:type="paragraph" w:styleId="Textonotaalfinal">
    <w:name w:val="endnote text"/>
    <w:basedOn w:val="Normal"/>
    <w:link w:val="TextonotaalfinalCar"/>
    <w:uiPriority w:val="99"/>
    <w:unhideWhenUsed/>
    <w:rsid w:val="0087382E"/>
    <w:pPr>
      <w:spacing w:after="0"/>
    </w:pPr>
    <w:rPr>
      <w:sz w:val="24"/>
    </w:rPr>
  </w:style>
  <w:style w:type="character" w:customStyle="1" w:styleId="TextonotaalfinalCar">
    <w:name w:val="Texto nota al final Car"/>
    <w:basedOn w:val="Fuentedeprrafopredeter"/>
    <w:link w:val="Textonotaalfinal"/>
    <w:uiPriority w:val="99"/>
    <w:rsid w:val="0087382E"/>
    <w:rPr>
      <w:rFonts w:ascii="Arial" w:hAnsi="Arial"/>
      <w:color w:val="656865" w:themeColor="text2"/>
    </w:rPr>
  </w:style>
  <w:style w:type="character" w:styleId="Refdenotaalfinal">
    <w:name w:val="endnote reference"/>
    <w:basedOn w:val="Fuentedeprrafopredeter"/>
    <w:uiPriority w:val="99"/>
    <w:unhideWhenUsed/>
    <w:rsid w:val="0087382E"/>
    <w:rPr>
      <w:vertAlign w:val="superscript"/>
    </w:rPr>
  </w:style>
  <w:style w:type="paragraph" w:styleId="Textonotapie">
    <w:name w:val="footnote text"/>
    <w:basedOn w:val="Normal"/>
    <w:link w:val="TextonotapieCar"/>
    <w:uiPriority w:val="99"/>
    <w:unhideWhenUsed/>
    <w:rsid w:val="0087382E"/>
    <w:pPr>
      <w:spacing w:after="0"/>
    </w:pPr>
    <w:rPr>
      <w:sz w:val="18"/>
      <w:szCs w:val="18"/>
    </w:rPr>
  </w:style>
  <w:style w:type="character" w:customStyle="1" w:styleId="TextonotapieCar">
    <w:name w:val="Texto nota pie Car"/>
    <w:basedOn w:val="Fuentedeprrafopredeter"/>
    <w:link w:val="Textonotapie"/>
    <w:uiPriority w:val="99"/>
    <w:rsid w:val="0087382E"/>
    <w:rPr>
      <w:rFonts w:ascii="Arial" w:hAnsi="Arial"/>
      <w:color w:val="656865" w:themeColor="text2"/>
      <w:sz w:val="18"/>
      <w:szCs w:val="18"/>
    </w:rPr>
  </w:style>
  <w:style w:type="character" w:styleId="Refdenotaalpie">
    <w:name w:val="footnote reference"/>
    <w:basedOn w:val="Fuentedeprrafopredeter"/>
    <w:uiPriority w:val="99"/>
    <w:unhideWhenUsed/>
    <w:rsid w:val="0087382E"/>
    <w:rPr>
      <w:vertAlign w:val="superscript"/>
    </w:rPr>
  </w:style>
  <w:style w:type="character" w:styleId="Textoennegrita">
    <w:name w:val="Strong"/>
    <w:basedOn w:val="Fuentedeprrafopredeter"/>
    <w:uiPriority w:val="22"/>
    <w:qFormat/>
    <w:rsid w:val="00E57E49"/>
    <w:rPr>
      <w:b/>
      <w:bCs/>
    </w:rPr>
  </w:style>
  <w:style w:type="numbering" w:customStyle="1" w:styleId="COST">
    <w:name w:val="COST"/>
    <w:uiPriority w:val="99"/>
    <w:rsid w:val="000C5A78"/>
    <w:pPr>
      <w:numPr>
        <w:numId w:val="1"/>
      </w:numPr>
    </w:pPr>
  </w:style>
  <w:style w:type="numbering" w:customStyle="1" w:styleId="COSTNUM">
    <w:name w:val="COST NUM"/>
    <w:uiPriority w:val="99"/>
    <w:rsid w:val="000C5A78"/>
    <w:pPr>
      <w:numPr>
        <w:numId w:val="2"/>
      </w:numPr>
    </w:pPr>
  </w:style>
  <w:style w:type="character" w:styleId="Hipervnculovisitado">
    <w:name w:val="FollowedHyperlink"/>
    <w:basedOn w:val="Fuentedeprrafopredeter"/>
    <w:uiPriority w:val="99"/>
    <w:semiHidden/>
    <w:unhideWhenUsed/>
    <w:rsid w:val="00F064F3"/>
    <w:rPr>
      <w:color w:val="8A8F8C" w:themeColor="followedHyperlink"/>
      <w:u w:val="single"/>
    </w:rPr>
  </w:style>
  <w:style w:type="paragraph" w:styleId="Textodeglobo">
    <w:name w:val="Balloon Text"/>
    <w:basedOn w:val="Normal"/>
    <w:link w:val="TextodegloboCar"/>
    <w:uiPriority w:val="99"/>
    <w:semiHidden/>
    <w:unhideWhenUsed/>
    <w:rsid w:val="006025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0253C"/>
    <w:rPr>
      <w:rFonts w:ascii="Tahoma" w:hAnsi="Tahoma" w:cs="Tahoma"/>
      <w:color w:val="656865" w:themeColor="text2"/>
      <w:sz w:val="16"/>
      <w:szCs w:val="16"/>
      <w:lang w:val="en-GB"/>
    </w:rPr>
  </w:style>
  <w:style w:type="character" w:styleId="Refdecomentario">
    <w:name w:val="annotation reference"/>
    <w:basedOn w:val="Fuentedeprrafopredeter"/>
    <w:uiPriority w:val="99"/>
    <w:semiHidden/>
    <w:unhideWhenUsed/>
    <w:rsid w:val="00B25E32"/>
    <w:rPr>
      <w:sz w:val="16"/>
      <w:szCs w:val="16"/>
    </w:rPr>
  </w:style>
  <w:style w:type="paragraph" w:styleId="Textocomentario">
    <w:name w:val="annotation text"/>
    <w:basedOn w:val="Normal"/>
    <w:link w:val="TextocomentarioCar"/>
    <w:uiPriority w:val="99"/>
    <w:semiHidden/>
    <w:unhideWhenUsed/>
    <w:rsid w:val="00B25E32"/>
    <w:pPr>
      <w:spacing w:line="240" w:lineRule="auto"/>
    </w:pPr>
    <w:rPr>
      <w:szCs w:val="20"/>
    </w:rPr>
  </w:style>
  <w:style w:type="character" w:customStyle="1" w:styleId="TextocomentarioCar">
    <w:name w:val="Texto comentario Car"/>
    <w:basedOn w:val="Fuentedeprrafopredeter"/>
    <w:link w:val="Textocomentario"/>
    <w:uiPriority w:val="99"/>
    <w:semiHidden/>
    <w:rsid w:val="00B25E32"/>
    <w:rPr>
      <w:rFonts w:ascii="Arial" w:hAnsi="Arial"/>
      <w:color w:val="656865" w:themeColor="text2"/>
      <w:sz w:val="20"/>
      <w:szCs w:val="20"/>
      <w:lang w:val="en-GB"/>
    </w:rPr>
  </w:style>
  <w:style w:type="paragraph" w:styleId="Asuntodelcomentario">
    <w:name w:val="annotation subject"/>
    <w:basedOn w:val="Textocomentario"/>
    <w:next w:val="Textocomentario"/>
    <w:link w:val="AsuntodelcomentarioCar"/>
    <w:uiPriority w:val="99"/>
    <w:semiHidden/>
    <w:unhideWhenUsed/>
    <w:rsid w:val="00B25E32"/>
    <w:rPr>
      <w:b/>
      <w:bCs/>
    </w:rPr>
  </w:style>
  <w:style w:type="character" w:customStyle="1" w:styleId="AsuntodelcomentarioCar">
    <w:name w:val="Asunto del comentario Car"/>
    <w:basedOn w:val="TextocomentarioCar"/>
    <w:link w:val="Asuntodelcomentario"/>
    <w:uiPriority w:val="99"/>
    <w:semiHidden/>
    <w:rsid w:val="00B25E32"/>
    <w:rPr>
      <w:rFonts w:ascii="Arial" w:hAnsi="Arial"/>
      <w:b/>
      <w:bCs/>
      <w:color w:val="656865" w:themeColor="text2"/>
      <w:sz w:val="20"/>
      <w:szCs w:val="20"/>
      <w:lang w:val="en-GB"/>
    </w:rPr>
  </w:style>
  <w:style w:type="character" w:customStyle="1" w:styleId="UnresolvedMention">
    <w:name w:val="Unresolved Mention"/>
    <w:basedOn w:val="Fuentedeprrafopredeter"/>
    <w:uiPriority w:val="99"/>
    <w:semiHidden/>
    <w:unhideWhenUsed/>
    <w:rsid w:val="00304036"/>
    <w:rPr>
      <w:color w:val="605E5C"/>
      <w:shd w:val="clear" w:color="auto" w:fill="E1DFDD"/>
    </w:rPr>
  </w:style>
  <w:style w:type="table" w:styleId="Tabladecuadrcula4-nfasis1">
    <w:name w:val="Grid Table 4 Accent 1"/>
    <w:basedOn w:val="Tablanormal"/>
    <w:uiPriority w:val="49"/>
    <w:rsid w:val="00BD7BAC"/>
    <w:tblPr>
      <w:tblStyleRowBandSize w:val="1"/>
      <w:tblStyleColBandSize w:val="1"/>
      <w:tblBorders>
        <w:top w:val="single" w:sz="4" w:space="0" w:color="5D70C1" w:themeColor="accent1" w:themeTint="99"/>
        <w:left w:val="single" w:sz="4" w:space="0" w:color="5D70C1" w:themeColor="accent1" w:themeTint="99"/>
        <w:bottom w:val="single" w:sz="4" w:space="0" w:color="5D70C1" w:themeColor="accent1" w:themeTint="99"/>
        <w:right w:val="single" w:sz="4" w:space="0" w:color="5D70C1" w:themeColor="accent1" w:themeTint="99"/>
        <w:insideH w:val="single" w:sz="4" w:space="0" w:color="5D70C1" w:themeColor="accent1" w:themeTint="99"/>
        <w:insideV w:val="single" w:sz="4" w:space="0" w:color="5D70C1" w:themeColor="accent1" w:themeTint="99"/>
      </w:tblBorders>
    </w:tblPr>
    <w:tblStylePr w:type="firstRow">
      <w:rPr>
        <w:b/>
        <w:bCs/>
        <w:color w:val="FFFFFF" w:themeColor="background1"/>
      </w:rPr>
      <w:tblPr/>
      <w:tcPr>
        <w:tcBorders>
          <w:top w:val="single" w:sz="4" w:space="0" w:color="263264" w:themeColor="accent1"/>
          <w:left w:val="single" w:sz="4" w:space="0" w:color="263264" w:themeColor="accent1"/>
          <w:bottom w:val="single" w:sz="4" w:space="0" w:color="263264" w:themeColor="accent1"/>
          <w:right w:val="single" w:sz="4" w:space="0" w:color="263264" w:themeColor="accent1"/>
          <w:insideH w:val="nil"/>
          <w:insideV w:val="nil"/>
        </w:tcBorders>
        <w:shd w:val="clear" w:color="auto" w:fill="263264" w:themeFill="accent1"/>
      </w:tcPr>
    </w:tblStylePr>
    <w:tblStylePr w:type="lastRow">
      <w:rPr>
        <w:b/>
        <w:bCs/>
      </w:rPr>
      <w:tblPr/>
      <w:tcPr>
        <w:tcBorders>
          <w:top w:val="double" w:sz="4" w:space="0" w:color="263264" w:themeColor="accent1"/>
        </w:tcBorders>
      </w:tcPr>
    </w:tblStylePr>
    <w:tblStylePr w:type="firstCol">
      <w:rPr>
        <w:b/>
        <w:bCs/>
      </w:rPr>
    </w:tblStylePr>
    <w:tblStylePr w:type="lastCol">
      <w:rPr>
        <w:b/>
        <w:bCs/>
      </w:rPr>
    </w:tblStylePr>
    <w:tblStylePr w:type="band1Vert">
      <w:tblPr/>
      <w:tcPr>
        <w:shd w:val="clear" w:color="auto" w:fill="C8CFEA" w:themeFill="accent1" w:themeFillTint="33"/>
      </w:tcPr>
    </w:tblStylePr>
    <w:tblStylePr w:type="band1Horz">
      <w:tblPr/>
      <w:tcPr>
        <w:shd w:val="clear" w:color="auto" w:fill="C8CFEA" w:themeFill="accent1" w:themeFillTint="33"/>
      </w:tcPr>
    </w:tblStylePr>
  </w:style>
  <w:style w:type="table" w:styleId="Tabladecuadrcula4-nfasis2">
    <w:name w:val="Grid Table 4 Accent 2"/>
    <w:basedOn w:val="Tablanormal"/>
    <w:uiPriority w:val="49"/>
    <w:rsid w:val="00410D1E"/>
    <w:tblPr>
      <w:tblStyleRowBandSize w:val="1"/>
      <w:tblStyleColBandSize w:val="1"/>
      <w:tblBorders>
        <w:top w:val="single" w:sz="4" w:space="0" w:color="9EADCD" w:themeColor="accent2" w:themeTint="99"/>
        <w:left w:val="single" w:sz="4" w:space="0" w:color="9EADCD" w:themeColor="accent2" w:themeTint="99"/>
        <w:bottom w:val="single" w:sz="4" w:space="0" w:color="9EADCD" w:themeColor="accent2" w:themeTint="99"/>
        <w:right w:val="single" w:sz="4" w:space="0" w:color="9EADCD" w:themeColor="accent2" w:themeTint="99"/>
        <w:insideH w:val="single" w:sz="4" w:space="0" w:color="9EADCD" w:themeColor="accent2" w:themeTint="99"/>
        <w:insideV w:val="single" w:sz="4" w:space="0" w:color="9EADCD" w:themeColor="accent2" w:themeTint="99"/>
      </w:tblBorders>
    </w:tblPr>
    <w:tblStylePr w:type="firstRow">
      <w:rPr>
        <w:b/>
        <w:bCs/>
        <w:color w:val="FFFFFF" w:themeColor="background1"/>
      </w:rPr>
      <w:tblPr/>
      <w:tcPr>
        <w:tcBorders>
          <w:top w:val="single" w:sz="4" w:space="0" w:color="5E78AD" w:themeColor="accent2"/>
          <w:left w:val="single" w:sz="4" w:space="0" w:color="5E78AD" w:themeColor="accent2"/>
          <w:bottom w:val="single" w:sz="4" w:space="0" w:color="5E78AD" w:themeColor="accent2"/>
          <w:right w:val="single" w:sz="4" w:space="0" w:color="5E78AD" w:themeColor="accent2"/>
          <w:insideH w:val="nil"/>
          <w:insideV w:val="nil"/>
        </w:tcBorders>
        <w:shd w:val="clear" w:color="auto" w:fill="5E78AD" w:themeFill="accent2"/>
      </w:tcPr>
    </w:tblStylePr>
    <w:tblStylePr w:type="lastRow">
      <w:rPr>
        <w:b/>
        <w:bCs/>
      </w:rPr>
      <w:tblPr/>
      <w:tcPr>
        <w:tcBorders>
          <w:top w:val="double" w:sz="4" w:space="0" w:color="5E78AD" w:themeColor="accent2"/>
        </w:tcBorders>
      </w:tcPr>
    </w:tblStylePr>
    <w:tblStylePr w:type="firstCol">
      <w:rPr>
        <w:b/>
        <w:bCs/>
      </w:rPr>
    </w:tblStylePr>
    <w:tblStylePr w:type="lastCol">
      <w:rPr>
        <w:b/>
        <w:bCs/>
      </w:rPr>
    </w:tblStylePr>
    <w:tblStylePr w:type="band1Vert">
      <w:tblPr/>
      <w:tcPr>
        <w:shd w:val="clear" w:color="auto" w:fill="DEE3EE" w:themeFill="accent2" w:themeFillTint="33"/>
      </w:tcPr>
    </w:tblStylePr>
    <w:tblStylePr w:type="band1Horz">
      <w:tblPr/>
      <w:tcPr>
        <w:shd w:val="clear" w:color="auto" w:fill="DEE3EE"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789543">
      <w:bodyDiv w:val="1"/>
      <w:marLeft w:val="0"/>
      <w:marRight w:val="0"/>
      <w:marTop w:val="0"/>
      <w:marBottom w:val="0"/>
      <w:divBdr>
        <w:top w:val="none" w:sz="0" w:space="0" w:color="auto"/>
        <w:left w:val="none" w:sz="0" w:space="0" w:color="auto"/>
        <w:bottom w:val="none" w:sz="0" w:space="0" w:color="auto"/>
        <w:right w:val="none" w:sz="0" w:space="0" w:color="auto"/>
      </w:divBdr>
    </w:div>
    <w:div w:id="697396599">
      <w:bodyDiv w:val="1"/>
      <w:marLeft w:val="0"/>
      <w:marRight w:val="0"/>
      <w:marTop w:val="0"/>
      <w:marBottom w:val="0"/>
      <w:divBdr>
        <w:top w:val="none" w:sz="0" w:space="0" w:color="auto"/>
        <w:left w:val="none" w:sz="0" w:space="0" w:color="auto"/>
        <w:bottom w:val="none" w:sz="0" w:space="0" w:color="auto"/>
        <w:right w:val="none" w:sz="0" w:space="0" w:color="auto"/>
      </w:divBdr>
      <w:divsChild>
        <w:div w:id="2105415205">
          <w:marLeft w:val="1440"/>
          <w:marRight w:val="0"/>
          <w:marTop w:val="0"/>
          <w:marBottom w:val="0"/>
          <w:divBdr>
            <w:top w:val="none" w:sz="0" w:space="0" w:color="auto"/>
            <w:left w:val="none" w:sz="0" w:space="0" w:color="auto"/>
            <w:bottom w:val="none" w:sz="0" w:space="0" w:color="auto"/>
            <w:right w:val="none" w:sz="0" w:space="0" w:color="auto"/>
          </w:divBdr>
        </w:div>
      </w:divsChild>
    </w:div>
    <w:div w:id="842400654">
      <w:bodyDiv w:val="1"/>
      <w:marLeft w:val="0"/>
      <w:marRight w:val="0"/>
      <w:marTop w:val="0"/>
      <w:marBottom w:val="0"/>
      <w:divBdr>
        <w:top w:val="none" w:sz="0" w:space="0" w:color="auto"/>
        <w:left w:val="none" w:sz="0" w:space="0" w:color="auto"/>
        <w:bottom w:val="none" w:sz="0" w:space="0" w:color="auto"/>
        <w:right w:val="none" w:sz="0" w:space="0" w:color="auto"/>
      </w:divBdr>
      <w:divsChild>
        <w:div w:id="2026049745">
          <w:marLeft w:val="806"/>
          <w:marRight w:val="0"/>
          <w:marTop w:val="200"/>
          <w:marBottom w:val="0"/>
          <w:divBdr>
            <w:top w:val="none" w:sz="0" w:space="0" w:color="auto"/>
            <w:left w:val="none" w:sz="0" w:space="0" w:color="auto"/>
            <w:bottom w:val="none" w:sz="0" w:space="0" w:color="auto"/>
            <w:right w:val="none" w:sz="0" w:space="0" w:color="auto"/>
          </w:divBdr>
        </w:div>
      </w:divsChild>
    </w:div>
    <w:div w:id="938828121">
      <w:bodyDiv w:val="1"/>
      <w:marLeft w:val="0"/>
      <w:marRight w:val="0"/>
      <w:marTop w:val="0"/>
      <w:marBottom w:val="0"/>
      <w:divBdr>
        <w:top w:val="none" w:sz="0" w:space="0" w:color="auto"/>
        <w:left w:val="none" w:sz="0" w:space="0" w:color="auto"/>
        <w:bottom w:val="none" w:sz="0" w:space="0" w:color="auto"/>
        <w:right w:val="none" w:sz="0" w:space="0" w:color="auto"/>
      </w:divBdr>
      <w:divsChild>
        <w:div w:id="1747338366">
          <w:marLeft w:val="0"/>
          <w:marRight w:val="0"/>
          <w:marTop w:val="0"/>
          <w:marBottom w:val="0"/>
          <w:divBdr>
            <w:top w:val="none" w:sz="0" w:space="0" w:color="auto"/>
            <w:left w:val="none" w:sz="0" w:space="0" w:color="auto"/>
            <w:bottom w:val="none" w:sz="0" w:space="0" w:color="auto"/>
            <w:right w:val="none" w:sz="0" w:space="0" w:color="auto"/>
          </w:divBdr>
          <w:divsChild>
            <w:div w:id="957301804">
              <w:marLeft w:val="0"/>
              <w:marRight w:val="0"/>
              <w:marTop w:val="0"/>
              <w:marBottom w:val="0"/>
              <w:divBdr>
                <w:top w:val="none" w:sz="0" w:space="0" w:color="auto"/>
                <w:left w:val="none" w:sz="0" w:space="0" w:color="auto"/>
                <w:bottom w:val="none" w:sz="0" w:space="0" w:color="auto"/>
                <w:right w:val="none" w:sz="0" w:space="0" w:color="auto"/>
              </w:divBdr>
              <w:divsChild>
                <w:div w:id="177073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985651">
      <w:bodyDiv w:val="1"/>
      <w:marLeft w:val="0"/>
      <w:marRight w:val="0"/>
      <w:marTop w:val="0"/>
      <w:marBottom w:val="0"/>
      <w:divBdr>
        <w:top w:val="none" w:sz="0" w:space="0" w:color="auto"/>
        <w:left w:val="none" w:sz="0" w:space="0" w:color="auto"/>
        <w:bottom w:val="none" w:sz="0" w:space="0" w:color="auto"/>
        <w:right w:val="none" w:sz="0" w:space="0" w:color="auto"/>
      </w:divBdr>
      <w:divsChild>
        <w:div w:id="1829325308">
          <w:marLeft w:val="0"/>
          <w:marRight w:val="0"/>
          <w:marTop w:val="0"/>
          <w:marBottom w:val="0"/>
          <w:divBdr>
            <w:top w:val="none" w:sz="0" w:space="0" w:color="auto"/>
            <w:left w:val="none" w:sz="0" w:space="0" w:color="auto"/>
            <w:bottom w:val="none" w:sz="0" w:space="0" w:color="auto"/>
            <w:right w:val="none" w:sz="0" w:space="0" w:color="auto"/>
          </w:divBdr>
          <w:divsChild>
            <w:div w:id="1491483148">
              <w:marLeft w:val="0"/>
              <w:marRight w:val="0"/>
              <w:marTop w:val="0"/>
              <w:marBottom w:val="0"/>
              <w:divBdr>
                <w:top w:val="none" w:sz="0" w:space="0" w:color="auto"/>
                <w:left w:val="none" w:sz="0" w:space="0" w:color="auto"/>
                <w:bottom w:val="none" w:sz="0" w:space="0" w:color="auto"/>
                <w:right w:val="none" w:sz="0" w:space="0" w:color="auto"/>
              </w:divBdr>
              <w:divsChild>
                <w:div w:id="19141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353594">
      <w:bodyDiv w:val="1"/>
      <w:marLeft w:val="0"/>
      <w:marRight w:val="0"/>
      <w:marTop w:val="0"/>
      <w:marBottom w:val="0"/>
      <w:divBdr>
        <w:top w:val="none" w:sz="0" w:space="0" w:color="auto"/>
        <w:left w:val="none" w:sz="0" w:space="0" w:color="auto"/>
        <w:bottom w:val="none" w:sz="0" w:space="0" w:color="auto"/>
        <w:right w:val="none" w:sz="0" w:space="0" w:color="auto"/>
      </w:divBdr>
    </w:div>
    <w:div w:id="21348622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ww.cost.eu/wp-content/uploads/2019/02/COST-134-14-REV-3-COST_Action_Management_Monitoring_Final_Assessment.pdf" TargetMode="External"/><Relationship Id="rId18" Type="http://schemas.openxmlformats.org/officeDocument/2006/relationships/image" Target="media/image4.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4.bin"/><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ortelli\Documents\Custom%20Office%20Templates\Legal-standard-template.dotm" TargetMode="External"/></Relationships>
</file>

<file path=word/theme/theme1.xml><?xml version="1.0" encoding="utf-8"?>
<a:theme xmlns:a="http://schemas.openxmlformats.org/drawingml/2006/main" name="Thème Office">
  <a:themeElements>
    <a:clrScheme name="COST 1">
      <a:dk1>
        <a:srgbClr val="000000"/>
      </a:dk1>
      <a:lt1>
        <a:srgbClr val="FFFFFF"/>
      </a:lt1>
      <a:dk2>
        <a:srgbClr val="656865"/>
      </a:dk2>
      <a:lt2>
        <a:srgbClr val="C5C5BD"/>
      </a:lt2>
      <a:accent1>
        <a:srgbClr val="263264"/>
      </a:accent1>
      <a:accent2>
        <a:srgbClr val="5E78AD"/>
      </a:accent2>
      <a:accent3>
        <a:srgbClr val="5B2650"/>
      </a:accent3>
      <a:accent4>
        <a:srgbClr val="99245C"/>
      </a:accent4>
      <a:accent5>
        <a:srgbClr val="E5713E"/>
      </a:accent5>
      <a:accent6>
        <a:srgbClr val="00AB9D"/>
      </a:accent6>
      <a:hlink>
        <a:srgbClr val="C8C3B1"/>
      </a:hlink>
      <a:folHlink>
        <a:srgbClr val="8A8F8C"/>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General" ma:contentTypeID="0x01010035D388ED9E6CB948B63D365BE3776A4F00DDA454755E712545887D3B90EF8E1481" ma:contentTypeVersion="17" ma:contentTypeDescription="" ma:contentTypeScope="" ma:versionID="51b43d267e2ce580e7f254613c47ae2f">
  <xsd:schema xmlns:xsd="http://www.w3.org/2001/XMLSchema" xmlns:xs="http://www.w3.org/2001/XMLSchema" xmlns:p="http://schemas.microsoft.com/office/2006/metadata/properties" xmlns:ns1="http://schemas.microsoft.com/sharepoint/v3" xmlns:ns2="18ee8b33-332d-4d78-a1fb-213112cbf5c9" targetNamespace="http://schemas.microsoft.com/office/2006/metadata/properties" ma:root="true" ma:fieldsID="13addf652d45761b72a12b115efaa334" ns1:_="" ns2:_="">
    <xsd:import namespace="http://schemas.microsoft.com/sharepoint/v3"/>
    <xsd:import namespace="18ee8b33-332d-4d78-a1fb-213112cbf5c9"/>
    <xsd:element name="properties">
      <xsd:complexType>
        <xsd:sequence>
          <xsd:element name="documentManagement">
            <xsd:complexType>
              <xsd:all>
                <xsd:element ref="ns2:Document_x0020_Status" minOccurs="0"/>
                <xsd:element ref="ns2:Confidential1" minOccurs="0"/>
                <xsd:element ref="ns2:i00b8442aa7a4cf9a71eeeca23012327" minOccurs="0"/>
                <xsd:element ref="ns2:TaxCatchAll" minOccurs="0"/>
                <xsd:element ref="ns2:TaxCatchAllLabel" minOccurs="0"/>
                <xsd:element ref="ns2:nae73cb6769f4a7f9271b45194c652bb" minOccurs="0"/>
                <xsd:element ref="ns2:fca2ec1b797f4b5f8f8c86f331133d6a" minOccurs="0"/>
                <xsd:element ref="ns1:_dlc_Exempt" minOccurs="0"/>
                <xsd:element ref="ns2:Obso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9"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8ee8b33-332d-4d78-a1fb-213112cbf5c9" elementFormDefault="qualified">
    <xsd:import namespace="http://schemas.microsoft.com/office/2006/documentManagement/types"/>
    <xsd:import namespace="http://schemas.microsoft.com/office/infopath/2007/PartnerControls"/>
    <xsd:element name="Document_x0020_Status" ma:index="2" nillable="true" ma:displayName="Document Status" ma:format="Dropdown" ma:hidden="true" ma:internalName="Document_x0020_Status" ma:readOnly="false">
      <xsd:simpleType>
        <xsd:restriction base="dms:Choice">
          <xsd:enumeration value="draft"/>
          <xsd:enumeration value="final"/>
          <xsd:enumeration value="archived"/>
          <xsd:enumeration value="obsolete"/>
        </xsd:restriction>
      </xsd:simpleType>
    </xsd:element>
    <xsd:element name="Confidential1" ma:index="3" nillable="true" ma:displayName="Confidential" ma:default="0" ma:internalName="Confidential1">
      <xsd:simpleType>
        <xsd:restriction base="dms:Boolean"/>
      </xsd:simpleType>
    </xsd:element>
    <xsd:element name="i00b8442aa7a4cf9a71eeeca23012327" ma:index="10" nillable="true" ma:taxonomy="true" ma:internalName="i00b8442aa7a4cf9a71eeeca23012327" ma:taxonomyFieldName="Process" ma:displayName="Process" ma:default="" ma:fieldId="{200b8442-aa7a-4cf9-a71e-eeca23012327}" ma:sspId="4a7baec1-b397-4109-93fa-ea88b862dbf3" ma:termSetId="66a439be-75ba-468c-a36c-dd8954a0c2a8"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6a75920-f489-4577-ab8d-ff3af16ce3ea}" ma:internalName="TaxCatchAll" ma:showField="CatchAllData" ma:web="02bccdc8-9e7c-46be-b168-962db06f7955">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6a75920-f489-4577-ab8d-ff3af16ce3ea}" ma:internalName="TaxCatchAllLabel" ma:readOnly="true" ma:showField="CatchAllDataLabel" ma:web="02bccdc8-9e7c-46be-b168-962db06f7955">
      <xsd:complexType>
        <xsd:complexContent>
          <xsd:extension base="dms:MultiChoiceLookup">
            <xsd:sequence>
              <xsd:element name="Value" type="dms:Lookup" maxOccurs="unbounded" minOccurs="0" nillable="true"/>
            </xsd:sequence>
          </xsd:extension>
        </xsd:complexContent>
      </xsd:complexType>
    </xsd:element>
    <xsd:element name="nae73cb6769f4a7f9271b45194c652bb" ma:index="14" nillable="true" ma:taxonomy="true" ma:internalName="nae73cb6769f4a7f9271b45194c652bb" ma:taxonomyFieldName="Stakeholders" ma:displayName="Stakeholders" ma:default="" ma:fieldId="{7ae73cb6-769f-4a7f-9271-b45194c652bb}" ma:sspId="4a7baec1-b397-4109-93fa-ea88b862dbf3" ma:termSetId="f871fab3-8e32-440a-a506-5fc1f2fc552e" ma:anchorId="00000000-0000-0000-0000-000000000000" ma:open="false" ma:isKeyword="false">
      <xsd:complexType>
        <xsd:sequence>
          <xsd:element ref="pc:Terms" minOccurs="0" maxOccurs="1"/>
        </xsd:sequence>
      </xsd:complexType>
    </xsd:element>
    <xsd:element name="fca2ec1b797f4b5f8f8c86f331133d6a" ma:index="16" nillable="true" ma:taxonomy="true" ma:internalName="fca2ec1b797f4b5f8f8c86f331133d6a" ma:taxonomyFieldName="Doument_x0020_Type" ma:displayName="Type of Document" ma:readOnly="false" ma:default="" ma:fieldId="{fca2ec1b-797f-4b5f-8f8c-86f331133d6a}" ma:sspId="4a7baec1-b397-4109-93fa-ea88b862dbf3" ma:termSetId="9f8f421d-ea42-4e6f-856d-3cf058b71e97" ma:anchorId="00000000-0000-0000-0000-000000000000" ma:open="false" ma:isKeyword="false">
      <xsd:complexType>
        <xsd:sequence>
          <xsd:element ref="pc:Terms" minOccurs="0" maxOccurs="1"/>
        </xsd:sequence>
      </xsd:complexType>
    </xsd:element>
    <xsd:element name="Obsolete" ma:index="20" nillable="true" ma:displayName="Obsolete" ma:default="0" ma:internalName="Obsolet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axOccurs="1" ma:index="1" ma:displayName="Title"/>
        <xsd:element ref="dc:subject" minOccurs="0" maxOccurs="1"/>
        <xsd:element ref="dc:description" minOccurs="0" maxOccurs="1" ma:index="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p:Policy xmlns:p="office.server.policy" id="" local="true">
  <p:Name>General</p:Name>
  <p:Description/>
  <p:Statement/>
  <p:PolicyItems>
    <p:PolicyItem featureId="Microsoft.Office.RecordsManagement.PolicyFeatures.PolicyAudit" staticId="0x01010035D388ED9E6CB948B63D365BE3776A4F00DDA454755E712545887D3B90EF8E1481|1665009279" UniqueId="4df1dcc4-a014-4fbd-9954-56671f52bf11">
      <p:Name>Auditing</p:Name>
      <p:Description>Audits user actions on documents and list items to the Audit Log.</p:Description>
      <p:CustomData>
        <Audit>
          <DeleteRestore/>
        </Audit>
      </p:CustomData>
    </p:PolicyItem>
  </p:PolicyItems>
</p:Policy>
</file>

<file path=customXml/item3.xml><?xml version="1.0" encoding="utf-8"?>
<?mso-contentType ?>
<SharedContentType xmlns="Microsoft.SharePoint.Taxonomy.ContentTypeSync" SourceId="0a2230d6-0d0c-4546-8094-a726af8412ad" ContentTypeId="0x01010035D388ED9E6CB948B63D365BE3776A4F"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18ee8b33-332d-4d78-a1fb-213112cbf5c9"/>
    <nae73cb6769f4a7f9271b45194c652bb xmlns="18ee8b33-332d-4d78-a1fb-213112cbf5c9">
      <Terms xmlns="http://schemas.microsoft.com/office/infopath/2007/PartnerControls"/>
    </nae73cb6769f4a7f9271b45194c652bb>
    <i00b8442aa7a4cf9a71eeeca23012327 xmlns="18ee8b33-332d-4d78-a1fb-213112cbf5c9">
      <Terms xmlns="http://schemas.microsoft.com/office/infopath/2007/PartnerControls"/>
    </i00b8442aa7a4cf9a71eeeca23012327>
    <Document_x0020_Status xmlns="18ee8b33-332d-4d78-a1fb-213112cbf5c9" xsi:nil="true"/>
    <Confidential1 xmlns="18ee8b33-332d-4d78-a1fb-213112cbf5c9" xsi:nil="true"/>
    <fca2ec1b797f4b5f8f8c86f331133d6a xmlns="18ee8b33-332d-4d78-a1fb-213112cbf5c9">
      <Terms xmlns="http://schemas.microsoft.com/office/infopath/2007/PartnerControls"/>
    </fca2ec1b797f4b5f8f8c86f331133d6a>
    <Obsolete xmlns="18ee8b33-332d-4d78-a1fb-213112cbf5c9"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EC738E9-E04E-457D-864D-875796DA06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8ee8b33-332d-4d78-a1fb-213112cbf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787475-DAB5-439A-8E17-602851671E83}">
  <ds:schemaRefs>
    <ds:schemaRef ds:uri="office.server.policy"/>
  </ds:schemaRefs>
</ds:datastoreItem>
</file>

<file path=customXml/itemProps3.xml><?xml version="1.0" encoding="utf-8"?>
<ds:datastoreItem xmlns:ds="http://schemas.openxmlformats.org/officeDocument/2006/customXml" ds:itemID="{C967DE80-4AD1-4AB0-8264-257F4043F214}">
  <ds:schemaRefs>
    <ds:schemaRef ds:uri="Microsoft.SharePoint.Taxonomy.ContentTypeSync"/>
  </ds:schemaRefs>
</ds:datastoreItem>
</file>

<file path=customXml/itemProps4.xml><?xml version="1.0" encoding="utf-8"?>
<ds:datastoreItem xmlns:ds="http://schemas.openxmlformats.org/officeDocument/2006/customXml" ds:itemID="{34C53CBA-3824-4882-B5BE-8D00E3D1FED4}">
  <ds:schemaRefs>
    <ds:schemaRef ds:uri="http://schemas.microsoft.com/sharepoint/v3/contenttype/forms"/>
  </ds:schemaRefs>
</ds:datastoreItem>
</file>

<file path=customXml/itemProps5.xml><?xml version="1.0" encoding="utf-8"?>
<ds:datastoreItem xmlns:ds="http://schemas.openxmlformats.org/officeDocument/2006/customXml" ds:itemID="{80D1EE01-4A2E-45F1-B914-CF96B96F5349}">
  <ds:schemaRefs>
    <ds:schemaRef ds:uri="http://schemas.microsoft.com/office/2006/metadata/properties"/>
    <ds:schemaRef ds:uri="http://schemas.microsoft.com/office/infopath/2007/PartnerControls"/>
    <ds:schemaRef ds:uri="18ee8b33-332d-4d78-a1fb-213112cbf5c9"/>
  </ds:schemaRefs>
</ds:datastoreItem>
</file>

<file path=customXml/itemProps6.xml><?xml version="1.0" encoding="utf-8"?>
<ds:datastoreItem xmlns:ds="http://schemas.openxmlformats.org/officeDocument/2006/customXml" ds:itemID="{8EFD6D6C-BC4E-4EDA-852E-CCA08472C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Legal-standard-template</Template>
  <TotalTime>484</TotalTime>
  <Pages>1</Pages>
  <Words>1725</Words>
  <Characters>9488</Characters>
  <Application>Microsoft Office Word</Application>
  <DocSecurity>0</DocSecurity>
  <Lines>79</Lines>
  <Paragraphs>22</Paragraphs>
  <ScaleCrop>false</ScaleCrop>
  <HeadingPairs>
    <vt:vector size="10" baseType="variant">
      <vt:variant>
        <vt:lpstr>Título</vt:lpstr>
      </vt:variant>
      <vt:variant>
        <vt:i4>1</vt:i4>
      </vt:variant>
      <vt:variant>
        <vt:lpstr>Title</vt:lpstr>
      </vt:variant>
      <vt:variant>
        <vt:i4>1</vt:i4>
      </vt:variant>
      <vt:variant>
        <vt:lpstr>Název</vt:lpstr>
      </vt:variant>
      <vt:variant>
        <vt:i4>1</vt:i4>
      </vt:variant>
      <vt:variant>
        <vt:lpstr>Titel</vt:lpstr>
      </vt:variant>
      <vt:variant>
        <vt:i4>1</vt:i4>
      </vt:variant>
      <vt:variant>
        <vt:lpstr>Titre</vt:lpstr>
      </vt:variant>
      <vt:variant>
        <vt:i4>1</vt:i4>
      </vt:variant>
    </vt:vector>
  </HeadingPairs>
  <TitlesOfParts>
    <vt:vector size="5" baseType="lpstr">
      <vt:lpstr>Legal-standard-template</vt:lpstr>
      <vt:lpstr>Legal-standard-template</vt:lpstr>
      <vt:lpstr>Legal-standard-template</vt:lpstr>
      <vt:lpstr>Legal-standard-template</vt:lpstr>
      <vt:lpstr/>
    </vt:vector>
  </TitlesOfParts>
  <Company>Utrecht University</Company>
  <LinksUpToDate>false</LinksUpToDate>
  <CharactersWithSpaces>11191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Legal-standard-template</dc:title>
  <dc:creator>Federica Ortelli</dc:creator>
  <cp:lastModifiedBy>Manuel Eloy Ortiz Santaliestra</cp:lastModifiedBy>
  <cp:revision>9</cp:revision>
  <cp:lastPrinted>2017-02-08T19:16:00Z</cp:lastPrinted>
  <dcterms:created xsi:type="dcterms:W3CDTF">2019-11-07T16:13:00Z</dcterms:created>
  <dcterms:modified xsi:type="dcterms:W3CDTF">2019-11-11T20:39:00Z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0x01010035D388ED9E6CB948B63D365BE3776A4F00DDA454755E712545887D3B90EF8E1481</vt:lpwstr>
  </property>
  <property fmtid="{D5CDD505-2E9C-101B-9397-08002B2CF9AE}" pid="3" name="j183d2c7879f46cdad1b7768093a4c45">
    <vt:lpwstr/>
  </property>
  <property fmtid="{D5CDD505-2E9C-101B-9397-08002B2CF9AE}" pid="4" name="Meeting_x002F_Event_x0020_Type">
    <vt:lpwstr/>
  </property>
  <property fmtid="{D5CDD505-2E9C-101B-9397-08002B2CF9AE}" pid="5" name="h683663ddb1648d98d5d829c69644b8b">
    <vt:lpwstr/>
  </property>
  <property fmtid="{D5CDD505-2E9C-101B-9397-08002B2CF9AE}" pid="6" name="m6dd6d7cf7dd434e9aac1e6dc36a87ef">
    <vt:lpwstr/>
  </property>
  <property fmtid="{D5CDD505-2E9C-101B-9397-08002B2CF9AE}" pid="7" name="Process">
    <vt:lpwstr/>
  </property>
  <property fmtid="{D5CDD505-2E9C-101B-9397-08002B2CF9AE}" pid="8" name="Stakeholders">
    <vt:lpwstr/>
  </property>
  <property fmtid="{D5CDD505-2E9C-101B-9397-08002B2CF9AE}" pid="9" name="Unit">
    <vt:lpwstr/>
  </property>
  <property fmtid="{D5CDD505-2E9C-101B-9397-08002B2CF9AE}" pid="10" name="Geographic_x0020_Location">
    <vt:lpwstr/>
  </property>
  <property fmtid="{D5CDD505-2E9C-101B-9397-08002B2CF9AE}" pid="11" name="Doument_x0020_Type">
    <vt:lpwstr/>
  </property>
  <property fmtid="{D5CDD505-2E9C-101B-9397-08002B2CF9AE}" pid="12" name="k9326ab33cb644c9beade3642bf61ccd">
    <vt:lpwstr/>
  </property>
  <property fmtid="{D5CDD505-2E9C-101B-9397-08002B2CF9AE}" pid="13" name="Domain">
    <vt:lpwstr/>
  </property>
  <property fmtid="{D5CDD505-2E9C-101B-9397-08002B2CF9AE}" pid="14" name="Budget_x0020_Line">
    <vt:lpwstr/>
  </property>
  <property fmtid="{D5CDD505-2E9C-101B-9397-08002B2CF9AE}" pid="15" name="kcdfa49aeaa74483b65ac40edc00c77e">
    <vt:lpwstr/>
  </property>
  <property fmtid="{D5CDD505-2E9C-101B-9397-08002B2CF9AE}" pid="16" name="Meeting/Event Type">
    <vt:lpwstr/>
  </property>
  <property fmtid="{D5CDD505-2E9C-101B-9397-08002B2CF9AE}" pid="17" name="Budget Line">
    <vt:lpwstr/>
  </property>
  <property fmtid="{D5CDD505-2E9C-101B-9397-08002B2CF9AE}" pid="18" name="Geographic Location">
    <vt:lpwstr/>
  </property>
  <property fmtid="{D5CDD505-2E9C-101B-9397-08002B2CF9AE}" pid="19" name="Doument Type">
    <vt:lpwstr/>
  </property>
</Properties>
</file>