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A9CB87" w14:textId="77777777" w:rsidR="00855770" w:rsidRDefault="00855770" w:rsidP="00855770">
      <w:pPr>
        <w:pStyle w:val="Title1COST"/>
        <w:spacing w:before="120"/>
        <w:jc w:val="center"/>
        <w:rPr>
          <w:color w:val="6E82BE"/>
          <w:sz w:val="36"/>
        </w:rPr>
      </w:pPr>
      <w:r w:rsidRPr="00167ADD">
        <w:rPr>
          <w:color w:val="6E82BE"/>
          <w:sz w:val="36"/>
        </w:rPr>
        <w:t xml:space="preserve">Report on the outcomes of a </w:t>
      </w:r>
      <w:r w:rsidRPr="008E080D">
        <w:rPr>
          <w:color w:val="6E82BE"/>
          <w:sz w:val="36"/>
        </w:rPr>
        <w:t>S</w:t>
      </w:r>
      <w:r>
        <w:rPr>
          <w:color w:val="6E82BE"/>
          <w:sz w:val="36"/>
        </w:rPr>
        <w:t>hort-Term Scientific Mission</w:t>
      </w:r>
      <w:r>
        <w:rPr>
          <w:rStyle w:val="FootnoteReference"/>
          <w:color w:val="56585B"/>
          <w:sz w:val="22"/>
          <w:szCs w:val="22"/>
        </w:rPr>
        <w:footnoteReference w:id="1"/>
      </w:r>
    </w:p>
    <w:p w14:paraId="13F1B683" w14:textId="77777777" w:rsidR="00855770" w:rsidRPr="00681CA3" w:rsidRDefault="00855770" w:rsidP="00855770">
      <w:pPr>
        <w:spacing w:before="120"/>
        <w:rPr>
          <w:rFonts w:cs="Arial"/>
          <w:u w:val="single"/>
          <w:lang w:eastAsia="en-GB"/>
        </w:rPr>
      </w:pPr>
    </w:p>
    <w:p w14:paraId="3AF38978" w14:textId="77777777" w:rsidR="00855770" w:rsidRPr="008E080D" w:rsidRDefault="00855770" w:rsidP="00855770">
      <w:pPr>
        <w:pStyle w:val="Title2"/>
        <w:spacing w:before="120"/>
        <w:jc w:val="both"/>
        <w:rPr>
          <w:color w:val="56585B"/>
          <w:sz w:val="22"/>
          <w:szCs w:val="22"/>
        </w:rPr>
      </w:pPr>
    </w:p>
    <w:p w14:paraId="2BED9E2E" w14:textId="0C373BE4" w:rsidR="00855770" w:rsidRPr="0082554B" w:rsidRDefault="00855770" w:rsidP="0082554B">
      <w:pPr>
        <w:spacing w:after="0" w:line="240" w:lineRule="auto"/>
        <w:jc w:val="left"/>
        <w:rPr>
          <w:rFonts w:ascii="Times New Roman" w:eastAsia="Times New Roman" w:hAnsi="Times New Roman" w:cs="Times New Roman"/>
          <w:color w:val="auto"/>
          <w:sz w:val="24"/>
          <w:szCs w:val="24"/>
          <w:lang w:val="en-US" w:eastAsia="en-GB"/>
        </w:rPr>
      </w:pPr>
      <w:r w:rsidRPr="008E080D">
        <w:rPr>
          <w:color w:val="56585B"/>
          <w:sz w:val="22"/>
        </w:rPr>
        <w:t xml:space="preserve">Action number: </w:t>
      </w:r>
      <w:r w:rsidR="0082554B" w:rsidRPr="0082554B">
        <w:rPr>
          <w:rFonts w:eastAsia="Times New Roman" w:cs="Arial"/>
          <w:color w:val="737373"/>
          <w:sz w:val="21"/>
          <w:szCs w:val="21"/>
          <w:shd w:val="clear" w:color="auto" w:fill="FCFCFC"/>
          <w:lang w:eastAsia="en-GB"/>
        </w:rPr>
        <w:t>CA18221</w:t>
      </w:r>
    </w:p>
    <w:p w14:paraId="55DA1F87" w14:textId="2F072E2C" w:rsidR="00855770" w:rsidRDefault="00855770" w:rsidP="00855770">
      <w:pPr>
        <w:pStyle w:val="Title2"/>
        <w:spacing w:before="120"/>
        <w:jc w:val="both"/>
        <w:rPr>
          <w:color w:val="56585B"/>
          <w:sz w:val="22"/>
        </w:rPr>
      </w:pPr>
      <w:r>
        <w:rPr>
          <w:color w:val="56585B"/>
          <w:sz w:val="22"/>
        </w:rPr>
        <w:t>Grantee</w:t>
      </w:r>
      <w:r w:rsidRPr="008E080D">
        <w:rPr>
          <w:color w:val="56585B"/>
          <w:sz w:val="22"/>
        </w:rPr>
        <w:t xml:space="preserve"> name: </w:t>
      </w:r>
      <w:r w:rsidR="001847C7">
        <w:rPr>
          <w:color w:val="56585B"/>
          <w:sz w:val="22"/>
        </w:rPr>
        <w:t xml:space="preserve">Simeon </w:t>
      </w:r>
      <w:proofErr w:type="spellStart"/>
      <w:r w:rsidR="001847C7">
        <w:rPr>
          <w:color w:val="56585B"/>
          <w:sz w:val="22"/>
        </w:rPr>
        <w:t>Lukanov</w:t>
      </w:r>
      <w:proofErr w:type="spellEnd"/>
    </w:p>
    <w:p w14:paraId="2BF86F90" w14:textId="77777777" w:rsidR="00855770" w:rsidRDefault="00855770" w:rsidP="00855770">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855770" w:rsidRPr="00681CA3" w14:paraId="5CEC498E" w14:textId="77777777" w:rsidTr="00AB307A">
        <w:tc>
          <w:tcPr>
            <w:tcW w:w="9356" w:type="dxa"/>
            <w:tcBorders>
              <w:bottom w:val="nil"/>
            </w:tcBorders>
          </w:tcPr>
          <w:p w14:paraId="74DCA1E7" w14:textId="77777777" w:rsidR="00855770" w:rsidRDefault="00855770" w:rsidP="00AB307A">
            <w:pPr>
              <w:spacing w:before="120"/>
              <w:rPr>
                <w:b/>
                <w:sz w:val="22"/>
                <w:u w:val="single"/>
              </w:rPr>
            </w:pPr>
            <w:r>
              <w:rPr>
                <w:b/>
                <w:sz w:val="22"/>
                <w:u w:val="single"/>
              </w:rPr>
              <w:t>Details of the STSM</w:t>
            </w:r>
          </w:p>
          <w:p w14:paraId="4F3C1CC5" w14:textId="7E205476" w:rsidR="00855770" w:rsidRPr="004B1C13" w:rsidRDefault="00855770" w:rsidP="00AB307A">
            <w:pPr>
              <w:pStyle w:val="Title2"/>
              <w:spacing w:before="120"/>
              <w:jc w:val="both"/>
              <w:rPr>
                <w:b w:val="0"/>
                <w:bCs/>
                <w:color w:val="56585B"/>
                <w:sz w:val="20"/>
                <w:szCs w:val="18"/>
              </w:rPr>
            </w:pPr>
            <w:r>
              <w:rPr>
                <w:b w:val="0"/>
                <w:bCs/>
                <w:color w:val="56585B"/>
                <w:sz w:val="20"/>
                <w:szCs w:val="18"/>
              </w:rPr>
              <w:t>T</w:t>
            </w:r>
            <w:r w:rsidRPr="004B1C13">
              <w:rPr>
                <w:b w:val="0"/>
                <w:bCs/>
                <w:color w:val="56585B"/>
                <w:sz w:val="20"/>
                <w:szCs w:val="18"/>
              </w:rPr>
              <w:t>itle:</w:t>
            </w:r>
            <w:r w:rsidR="00C26248" w:rsidRPr="00817CBB">
              <w:rPr>
                <w:b w:val="0"/>
                <w:bCs/>
                <w:color w:val="56585B"/>
                <w:sz w:val="20"/>
                <w:szCs w:val="18"/>
              </w:rPr>
              <w:t xml:space="preserve"> </w:t>
            </w:r>
            <w:r w:rsidR="001847C7" w:rsidRPr="001847C7">
              <w:rPr>
                <w:b w:val="0"/>
                <w:bCs/>
                <w:color w:val="56585B"/>
                <w:sz w:val="20"/>
                <w:szCs w:val="18"/>
              </w:rPr>
              <w:t>Determination of pesticide effects on amphibians following dermal exposures during terrestrial stage</w:t>
            </w:r>
          </w:p>
          <w:p w14:paraId="5028832A" w14:textId="5E8E3C9F" w:rsidR="00855770" w:rsidRPr="00C26248" w:rsidRDefault="00855770" w:rsidP="00AB307A">
            <w:pPr>
              <w:pStyle w:val="Title2"/>
              <w:spacing w:before="120"/>
              <w:jc w:val="both"/>
              <w:rPr>
                <w:b w:val="0"/>
                <w:bCs/>
                <w:color w:val="56585B"/>
                <w:sz w:val="20"/>
                <w:szCs w:val="18"/>
                <w:lang w:val="en-US"/>
              </w:rPr>
            </w:pPr>
            <w:r>
              <w:rPr>
                <w:b w:val="0"/>
                <w:bCs/>
                <w:color w:val="56585B"/>
                <w:sz w:val="20"/>
                <w:szCs w:val="18"/>
              </w:rPr>
              <w:t>S</w:t>
            </w:r>
            <w:r w:rsidRPr="004B1C13">
              <w:rPr>
                <w:b w:val="0"/>
                <w:bCs/>
                <w:color w:val="56585B"/>
                <w:sz w:val="20"/>
                <w:szCs w:val="18"/>
              </w:rPr>
              <w:t xml:space="preserve">tart and end date: </w:t>
            </w:r>
            <w:r w:rsidR="001847C7">
              <w:rPr>
                <w:b w:val="0"/>
                <w:bCs/>
                <w:color w:val="56585B"/>
                <w:sz w:val="20"/>
                <w:szCs w:val="18"/>
                <w:lang w:val="bg-BG"/>
              </w:rPr>
              <w:t>16/07</w:t>
            </w:r>
            <w:r w:rsidR="00C26248">
              <w:rPr>
                <w:b w:val="0"/>
                <w:bCs/>
                <w:color w:val="56585B"/>
                <w:sz w:val="20"/>
                <w:szCs w:val="18"/>
                <w:lang w:val="bg-BG"/>
              </w:rPr>
              <w:t xml:space="preserve">/2022 </w:t>
            </w:r>
            <w:r w:rsidR="001847C7">
              <w:rPr>
                <w:b w:val="0"/>
                <w:bCs/>
                <w:color w:val="56585B"/>
                <w:sz w:val="20"/>
                <w:szCs w:val="18"/>
                <w:lang w:val="en-US"/>
              </w:rPr>
              <w:t>to 30/08</w:t>
            </w:r>
            <w:r w:rsidR="00C26248">
              <w:rPr>
                <w:b w:val="0"/>
                <w:bCs/>
                <w:color w:val="56585B"/>
                <w:sz w:val="20"/>
                <w:szCs w:val="18"/>
                <w:lang w:val="en-US"/>
              </w:rPr>
              <w:t>/2022</w:t>
            </w:r>
          </w:p>
          <w:p w14:paraId="3D3CB4AE" w14:textId="77777777" w:rsidR="00855770" w:rsidRPr="008A5557" w:rsidRDefault="00855770" w:rsidP="00AB307A">
            <w:pPr>
              <w:spacing w:before="120"/>
              <w:rPr>
                <w:b/>
                <w:sz w:val="22"/>
                <w:u w:val="single"/>
              </w:rPr>
            </w:pPr>
          </w:p>
        </w:tc>
      </w:tr>
      <w:tr w:rsidR="00855770" w:rsidRPr="00681CA3" w14:paraId="6604A4A6" w14:textId="77777777" w:rsidTr="00AB307A">
        <w:tc>
          <w:tcPr>
            <w:tcW w:w="9356" w:type="dxa"/>
            <w:tcBorders>
              <w:bottom w:val="nil"/>
            </w:tcBorders>
          </w:tcPr>
          <w:p w14:paraId="6FCEBE53"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 xml:space="preserve">work carried out during the STSM </w:t>
            </w:r>
          </w:p>
          <w:p w14:paraId="69686C03" w14:textId="77777777" w:rsidR="00855770" w:rsidRPr="00244B76" w:rsidRDefault="00855770" w:rsidP="00AB307A">
            <w:pPr>
              <w:spacing w:before="120"/>
              <w:rPr>
                <w:rFonts w:ascii="ArialMT" w:hAnsi="ArialMT" w:cs="ArialMT"/>
                <w:color w:val="656966"/>
              </w:rPr>
            </w:pPr>
            <w:r>
              <w:rPr>
                <w:rFonts w:ascii="ArialMT" w:eastAsiaTheme="minorEastAsia" w:hAnsi="ArialMT" w:cs="ArialMT"/>
                <w:color w:val="656966"/>
              </w:rPr>
              <w:t xml:space="preserve">Description of the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Any deviations from the initial working plan shall also be described in this section. </w:t>
            </w:r>
          </w:p>
        </w:tc>
      </w:tr>
      <w:tr w:rsidR="00855770" w:rsidRPr="00681CA3" w14:paraId="1AB1820B" w14:textId="77777777" w:rsidTr="00B75BD5">
        <w:trPr>
          <w:trHeight w:val="905"/>
        </w:trPr>
        <w:tc>
          <w:tcPr>
            <w:tcW w:w="9356" w:type="dxa"/>
            <w:tcBorders>
              <w:top w:val="nil"/>
              <w:bottom w:val="single" w:sz="4" w:space="0" w:color="auto"/>
            </w:tcBorders>
          </w:tcPr>
          <w:p w14:paraId="69E52EAC" w14:textId="468F31F6" w:rsidR="00855770" w:rsidRPr="000B066D" w:rsidRDefault="00F34F29" w:rsidP="000B06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pPr>
            <w:r>
              <w:t>For the duration of the</w:t>
            </w:r>
            <w:r w:rsidR="003E0E73">
              <w:t xml:space="preserve"> STSM, I was part of the </w:t>
            </w:r>
            <w:r w:rsidRPr="00F34F29">
              <w:t>Wildlife Toxicology</w:t>
            </w:r>
            <w:r>
              <w:t xml:space="preserve"> </w:t>
            </w:r>
            <w:r w:rsidR="003E0E73">
              <w:t xml:space="preserve">research </w:t>
            </w:r>
            <w:r>
              <w:t>group</w:t>
            </w:r>
            <w:r w:rsidR="003E0E73">
              <w:t xml:space="preserve"> of the</w:t>
            </w:r>
            <w:r w:rsidR="000B066D">
              <w:rPr>
                <w:lang w:val="bg-BG"/>
              </w:rPr>
              <w:t xml:space="preserve"> </w:t>
            </w:r>
            <w:r w:rsidR="000B066D">
              <w:t>Institute for Game and Wildlife Research</w:t>
            </w:r>
            <w:r w:rsidR="000B066D">
              <w:t xml:space="preserve"> (</w:t>
            </w:r>
            <w:bookmarkStart w:id="0" w:name="_GoBack"/>
            <w:bookmarkEnd w:id="0"/>
            <w:r w:rsidR="000B066D" w:rsidRPr="000B066D">
              <w:t>Instituto de Investigación en Recursos Cinegéticos</w:t>
            </w:r>
            <w:r w:rsidR="000B066D" w:rsidRPr="000B066D">
              <w:t xml:space="preserve">, IREC) at </w:t>
            </w:r>
            <w:r w:rsidR="003E0E73" w:rsidRPr="000B066D">
              <w:t xml:space="preserve">University of Castilla-La Mancha, in Ciudad Real, Spain. </w:t>
            </w:r>
            <w:r w:rsidR="003E0E73">
              <w:t xml:space="preserve">The </w:t>
            </w:r>
            <w:r w:rsidR="00F86F4C">
              <w:t>STSM</w:t>
            </w:r>
            <w:r w:rsidR="003E0E73">
              <w:t xml:space="preserve"> objectives </w:t>
            </w:r>
            <w:r w:rsidR="003E0E73">
              <w:rPr>
                <w:lang w:val="en-US"/>
              </w:rPr>
              <w:t>were</w:t>
            </w:r>
            <w:r w:rsidR="003E0E73">
              <w:t xml:space="preserve">: </w:t>
            </w:r>
            <w:r>
              <w:t xml:space="preserve">1) </w:t>
            </w:r>
            <w:r w:rsidRPr="00F34F29">
              <w:t>investigate the toxicity of the active ingredients of different EU approved pesticide formulations on amphibian terrestrial stages and establish patterns of toxicity based on the</w:t>
            </w:r>
            <w:r>
              <w:t xml:space="preserve"> properties of the substances; 2) </w:t>
            </w:r>
            <w:r w:rsidRPr="00F34F29">
              <w:t>determine the role that effects on skin, because of direct exposure, play on the toxicity of the different substances to terrestrial amphibians</w:t>
            </w:r>
            <w:r w:rsidR="003E0E73">
              <w:rPr>
                <w:rFonts w:cs="Arial"/>
                <w:color w:val="000000"/>
              </w:rPr>
              <w:t>.</w:t>
            </w:r>
          </w:p>
          <w:p w14:paraId="0F278C23" w14:textId="77777777" w:rsidR="003E0E73" w:rsidRPr="00F34F29" w:rsidRDefault="003E0E73" w:rsidP="003E0E7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cs="Arial"/>
                <w:color w:val="000000"/>
              </w:rPr>
            </w:pPr>
          </w:p>
          <w:p w14:paraId="58DCE71B" w14:textId="1E931DDF" w:rsidR="002F12A7" w:rsidRDefault="00F34F29" w:rsidP="006407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cs="Arial"/>
                <w:color w:val="000000"/>
              </w:rPr>
            </w:pPr>
            <w:r>
              <w:rPr>
                <w:rFonts w:cs="Arial"/>
                <w:color w:val="000000"/>
                <w:lang w:val="en-US"/>
              </w:rPr>
              <w:t xml:space="preserve">The main activity throughout my stay was to assist with the collection of tadpoles, their rearing to </w:t>
            </w:r>
            <w:proofErr w:type="spellStart"/>
            <w:r>
              <w:rPr>
                <w:rFonts w:cs="Arial"/>
                <w:color w:val="000000"/>
                <w:lang w:val="en-US"/>
              </w:rPr>
              <w:t>froglets</w:t>
            </w:r>
            <w:proofErr w:type="spellEnd"/>
            <w:r>
              <w:rPr>
                <w:rFonts w:cs="Arial"/>
                <w:color w:val="000000"/>
                <w:lang w:val="en-US"/>
              </w:rPr>
              <w:t xml:space="preserve"> (</w:t>
            </w:r>
            <w:proofErr w:type="spellStart"/>
            <w:r>
              <w:rPr>
                <w:rFonts w:cs="Arial"/>
                <w:color w:val="000000"/>
                <w:lang w:val="en-US"/>
              </w:rPr>
              <w:t>metamorphs</w:t>
            </w:r>
            <w:proofErr w:type="spellEnd"/>
            <w:r>
              <w:rPr>
                <w:rFonts w:cs="Arial"/>
                <w:color w:val="000000"/>
                <w:lang w:val="en-US"/>
              </w:rPr>
              <w:t xml:space="preserve">) and the subsequent pesticide exposure experiments. Field trips to suitable ponds </w:t>
            </w:r>
            <w:proofErr w:type="gramStart"/>
            <w:r>
              <w:rPr>
                <w:rFonts w:cs="Arial"/>
                <w:color w:val="000000"/>
                <w:lang w:val="en-US"/>
              </w:rPr>
              <w:t>were undertaken</w:t>
            </w:r>
            <w:proofErr w:type="gramEnd"/>
            <w:r>
              <w:rPr>
                <w:rFonts w:cs="Arial"/>
                <w:color w:val="000000"/>
                <w:lang w:val="en-US"/>
              </w:rPr>
              <w:t xml:space="preserve"> on two occasions and </w:t>
            </w:r>
            <w:r w:rsidR="009D6334">
              <w:rPr>
                <w:rFonts w:cs="Arial"/>
                <w:color w:val="000000"/>
                <w:lang w:val="en-US"/>
              </w:rPr>
              <w:t>dip netting</w:t>
            </w:r>
            <w:r>
              <w:rPr>
                <w:rFonts w:cs="Arial"/>
                <w:color w:val="000000"/>
                <w:lang w:val="en-US"/>
              </w:rPr>
              <w:t xml:space="preserve"> was used to collect tadpoles in early stages of development </w:t>
            </w:r>
            <w:r w:rsidR="009D6334">
              <w:rPr>
                <w:rFonts w:cs="Arial"/>
                <w:color w:val="000000"/>
                <w:lang w:val="en-US"/>
              </w:rPr>
              <w:t>(</w:t>
            </w:r>
            <w:proofErr w:type="spellStart"/>
            <w:r w:rsidR="009D6334">
              <w:rPr>
                <w:rFonts w:cs="Arial"/>
                <w:color w:val="000000"/>
                <w:lang w:val="en-US"/>
              </w:rPr>
              <w:t>Gosner</w:t>
            </w:r>
            <w:proofErr w:type="spellEnd"/>
            <w:r w:rsidR="009D6334">
              <w:rPr>
                <w:rFonts w:cs="Arial"/>
                <w:color w:val="000000"/>
                <w:lang w:val="en-US"/>
              </w:rPr>
              <w:t xml:space="preserve"> stage </w:t>
            </w:r>
            <w:r w:rsidR="00230C97">
              <w:rPr>
                <w:rFonts w:cs="Arial"/>
                <w:color w:val="000000"/>
                <w:lang w:val="en-US"/>
              </w:rPr>
              <w:t>26</w:t>
            </w:r>
            <w:r w:rsidR="009D6334">
              <w:rPr>
                <w:rFonts w:cs="Arial"/>
                <w:color w:val="000000"/>
                <w:lang w:val="en-US"/>
              </w:rPr>
              <w:t xml:space="preserve"> or earlier). </w:t>
            </w:r>
            <w:proofErr w:type="gramStart"/>
            <w:r w:rsidR="009D6334">
              <w:rPr>
                <w:rFonts w:cs="Arial"/>
                <w:color w:val="000000"/>
                <w:lang w:val="en-US"/>
              </w:rPr>
              <w:t>A total of 210</w:t>
            </w:r>
            <w:proofErr w:type="gramEnd"/>
            <w:r w:rsidR="009D6334">
              <w:rPr>
                <w:rFonts w:cs="Arial"/>
                <w:color w:val="000000"/>
                <w:lang w:val="en-US"/>
              </w:rPr>
              <w:t xml:space="preserve"> tadpoles were collected and added to the others already present at the laboratory facilities (around 550 in total). Tadpoles from different ponds were in different aquariums, designated by letters, and regularly counted to check for </w:t>
            </w:r>
            <w:r w:rsidR="009D6334">
              <w:rPr>
                <w:rFonts w:cs="Arial"/>
                <w:color w:val="000000"/>
              </w:rPr>
              <w:t>incidental deaths</w:t>
            </w:r>
            <w:r w:rsidR="00F86F4C">
              <w:rPr>
                <w:rFonts w:cs="Arial"/>
                <w:color w:val="000000"/>
              </w:rPr>
              <w:t xml:space="preserve"> and development progress</w:t>
            </w:r>
            <w:r w:rsidR="009D6334">
              <w:rPr>
                <w:rFonts w:cs="Arial"/>
                <w:color w:val="000000"/>
              </w:rPr>
              <w:t xml:space="preserve">. Tadpoles </w:t>
            </w:r>
            <w:proofErr w:type="gramStart"/>
            <w:r w:rsidR="009D6334">
              <w:rPr>
                <w:rFonts w:cs="Arial"/>
                <w:color w:val="000000"/>
              </w:rPr>
              <w:t>were fed</w:t>
            </w:r>
            <w:proofErr w:type="gramEnd"/>
            <w:r w:rsidR="009D6334">
              <w:rPr>
                <w:rFonts w:cs="Arial"/>
                <w:color w:val="000000"/>
              </w:rPr>
              <w:t xml:space="preserve"> every other day with a fixed amount of standard fish food flakes, and all aquariums were cleaned tw</w:t>
            </w:r>
            <w:r w:rsidR="00230C97">
              <w:rPr>
                <w:rFonts w:cs="Arial"/>
                <w:color w:val="000000"/>
              </w:rPr>
              <w:t xml:space="preserve">o times per week. The water used for the aquariums was specially enriched in order to ensure optimal conditions, and was prepared at least a day before the cleaning using the FETAX medium (a combination of six different salts in strict proportions to 1 litre of water). After reaching </w:t>
            </w:r>
            <w:proofErr w:type="spellStart"/>
            <w:r w:rsidR="00230C97">
              <w:rPr>
                <w:rFonts w:cs="Arial"/>
                <w:color w:val="000000"/>
              </w:rPr>
              <w:t>Gosner</w:t>
            </w:r>
            <w:proofErr w:type="spellEnd"/>
            <w:r w:rsidR="00230C97">
              <w:rPr>
                <w:rFonts w:cs="Arial"/>
                <w:color w:val="000000"/>
              </w:rPr>
              <w:t xml:space="preserve"> stage 37, tadpoles </w:t>
            </w:r>
            <w:proofErr w:type="gramStart"/>
            <w:r w:rsidR="00230C97">
              <w:rPr>
                <w:rFonts w:cs="Arial"/>
                <w:color w:val="000000"/>
              </w:rPr>
              <w:t>were removed from their respective aquariums and housed in plastic boxes with aquatic and terrestrial part</w:t>
            </w:r>
            <w:proofErr w:type="gramEnd"/>
            <w:r w:rsidR="00230C97">
              <w:rPr>
                <w:rFonts w:cs="Arial"/>
                <w:color w:val="000000"/>
              </w:rPr>
              <w:t xml:space="preserve">; each box contained 4-5 tadpoles from the same pond, which were not fed during this final stages. </w:t>
            </w:r>
            <w:r w:rsidR="00F86F4C">
              <w:rPr>
                <w:rFonts w:cs="Arial"/>
                <w:color w:val="000000"/>
              </w:rPr>
              <w:t xml:space="preserve">At completion of metamorphosis, each </w:t>
            </w:r>
            <w:proofErr w:type="spellStart"/>
            <w:r w:rsidR="00F86F4C">
              <w:rPr>
                <w:rFonts w:cs="Arial"/>
                <w:color w:val="000000"/>
              </w:rPr>
              <w:t>froglet</w:t>
            </w:r>
            <w:proofErr w:type="spellEnd"/>
            <w:r w:rsidR="00F86F4C">
              <w:rPr>
                <w:rFonts w:cs="Arial"/>
                <w:color w:val="000000"/>
              </w:rPr>
              <w:t xml:space="preserve"> was measured with a </w:t>
            </w:r>
            <w:proofErr w:type="spellStart"/>
            <w:r w:rsidR="00F86F4C">
              <w:rPr>
                <w:rFonts w:cs="Arial"/>
                <w:color w:val="000000"/>
              </w:rPr>
              <w:t>caliper</w:t>
            </w:r>
            <w:proofErr w:type="spellEnd"/>
            <w:r w:rsidR="00F86F4C">
              <w:rPr>
                <w:rFonts w:cs="Arial"/>
                <w:color w:val="000000"/>
              </w:rPr>
              <w:t xml:space="preserve">, weighted, and placed in individual plastic box with </w:t>
            </w:r>
            <w:proofErr w:type="gramStart"/>
            <w:r w:rsidR="00F86F4C">
              <w:rPr>
                <w:rFonts w:cs="Arial"/>
                <w:color w:val="000000"/>
              </w:rPr>
              <w:t>entirely terrestrial</w:t>
            </w:r>
            <w:proofErr w:type="gramEnd"/>
            <w:r w:rsidR="00F86F4C">
              <w:rPr>
                <w:rFonts w:cs="Arial"/>
                <w:color w:val="000000"/>
              </w:rPr>
              <w:t xml:space="preserve"> setup, consisting of 100g of fine soil with added 30ml of FETAX-enriched water. During this stage, </w:t>
            </w:r>
            <w:proofErr w:type="spellStart"/>
            <w:r w:rsidR="00F86F4C">
              <w:rPr>
                <w:rFonts w:cs="Arial"/>
                <w:color w:val="000000"/>
              </w:rPr>
              <w:t>froglets</w:t>
            </w:r>
            <w:proofErr w:type="spellEnd"/>
            <w:r w:rsidR="00F86F4C">
              <w:rPr>
                <w:rFonts w:cs="Arial"/>
                <w:color w:val="000000"/>
              </w:rPr>
              <w:t xml:space="preserve"> were fed live mini-crickets two times per week (5 crickets for each </w:t>
            </w:r>
            <w:proofErr w:type="spellStart"/>
            <w:r w:rsidR="00F86F4C">
              <w:rPr>
                <w:rFonts w:cs="Arial"/>
                <w:color w:val="000000"/>
              </w:rPr>
              <w:t>froglet</w:t>
            </w:r>
            <w:proofErr w:type="spellEnd"/>
            <w:r w:rsidR="00F86F4C">
              <w:rPr>
                <w:rFonts w:cs="Arial"/>
                <w:color w:val="000000"/>
              </w:rPr>
              <w:t>), and regular</w:t>
            </w:r>
            <w:r w:rsidR="0088777A">
              <w:rPr>
                <w:rFonts w:cs="Arial"/>
                <w:color w:val="000000"/>
              </w:rPr>
              <w:t>l</w:t>
            </w:r>
            <w:r w:rsidR="00F86F4C">
              <w:rPr>
                <w:rFonts w:cs="Arial"/>
                <w:color w:val="000000"/>
              </w:rPr>
              <w:t xml:space="preserve">y </w:t>
            </w:r>
            <w:r w:rsidR="00F86F4C">
              <w:rPr>
                <w:rFonts w:cs="Arial"/>
                <w:color w:val="000000"/>
              </w:rPr>
              <w:lastRenderedPageBreak/>
              <w:t xml:space="preserve">checked for incidental deaths. </w:t>
            </w:r>
            <w:proofErr w:type="gramStart"/>
            <w:r w:rsidR="00F86F4C">
              <w:rPr>
                <w:rFonts w:cs="Arial"/>
                <w:color w:val="000000"/>
              </w:rPr>
              <w:t xml:space="preserve">Experiments commenced when there were at least 50 fully </w:t>
            </w:r>
            <w:proofErr w:type="spellStart"/>
            <w:r w:rsidR="00F86F4C">
              <w:rPr>
                <w:rFonts w:cs="Arial"/>
                <w:color w:val="000000"/>
              </w:rPr>
              <w:t>metamorphed</w:t>
            </w:r>
            <w:proofErr w:type="spellEnd"/>
            <w:r w:rsidR="00F86F4C">
              <w:rPr>
                <w:rFonts w:cs="Arial"/>
                <w:color w:val="000000"/>
              </w:rPr>
              <w:t xml:space="preserve"> </w:t>
            </w:r>
            <w:proofErr w:type="spellStart"/>
            <w:r w:rsidR="00F86F4C">
              <w:rPr>
                <w:rFonts w:cs="Arial"/>
                <w:color w:val="000000"/>
              </w:rPr>
              <w:t>froglets</w:t>
            </w:r>
            <w:proofErr w:type="spellEnd"/>
            <w:r w:rsidR="00200550">
              <w:rPr>
                <w:rFonts w:cs="Arial"/>
                <w:color w:val="000000"/>
              </w:rPr>
              <w:t xml:space="preserve"> (10 for each test in step 3)</w:t>
            </w:r>
            <w:r w:rsidR="00F86F4C">
              <w:rPr>
                <w:rFonts w:cs="Arial"/>
                <w:color w:val="000000"/>
              </w:rPr>
              <w:t xml:space="preserve"> and consisted of the following </w:t>
            </w:r>
            <w:r w:rsidR="00200550">
              <w:rPr>
                <w:rFonts w:cs="Arial"/>
                <w:color w:val="000000"/>
              </w:rPr>
              <w:t>steps</w:t>
            </w:r>
            <w:r w:rsidR="00F86F4C">
              <w:rPr>
                <w:rFonts w:cs="Arial"/>
                <w:color w:val="000000"/>
              </w:rPr>
              <w:t xml:space="preserve">: </w:t>
            </w:r>
            <w:r w:rsidR="00200550">
              <w:rPr>
                <w:rFonts w:cs="Arial"/>
                <w:color w:val="000000"/>
              </w:rPr>
              <w:t>1) divide the frogs in pairs based on similar weight and size; 2) photograph each frog for individual identification; 3) spray with a fixed amount of FETAX-enriched water (control), acetone, and three different concentrations of the tested active ingredient (0.1x, 1x, 10x).</w:t>
            </w:r>
            <w:proofErr w:type="gramEnd"/>
            <w:r w:rsidR="00200550">
              <w:rPr>
                <w:rFonts w:cs="Arial"/>
                <w:color w:val="000000"/>
              </w:rPr>
              <w:t xml:space="preserve"> </w:t>
            </w:r>
            <w:r w:rsidR="006407CA">
              <w:rPr>
                <w:rFonts w:cs="Arial"/>
                <w:color w:val="000000"/>
              </w:rPr>
              <w:t xml:space="preserve">Afterwards, each pair </w:t>
            </w:r>
            <w:proofErr w:type="gramStart"/>
            <w:r w:rsidR="006407CA">
              <w:rPr>
                <w:rFonts w:cs="Arial"/>
                <w:color w:val="000000"/>
              </w:rPr>
              <w:t>was housed in a plastic box with terrestrial setup, fed with mini-crickets and monitored daily</w:t>
            </w:r>
            <w:proofErr w:type="gramEnd"/>
            <w:r w:rsidR="006407CA">
              <w:rPr>
                <w:rFonts w:cs="Arial"/>
                <w:color w:val="000000"/>
              </w:rPr>
              <w:t xml:space="preserve">. The preparation of the required active ingredients </w:t>
            </w:r>
            <w:proofErr w:type="gramStart"/>
            <w:r w:rsidR="006407CA">
              <w:rPr>
                <w:rFonts w:cs="Arial"/>
                <w:color w:val="000000"/>
              </w:rPr>
              <w:t>was done</w:t>
            </w:r>
            <w:proofErr w:type="gramEnd"/>
            <w:r w:rsidR="006407CA">
              <w:rPr>
                <w:rFonts w:cs="Arial"/>
                <w:color w:val="000000"/>
              </w:rPr>
              <w:t xml:space="preserve"> in sterile environment at the ecotoxicology laboratory of IREC.</w:t>
            </w:r>
          </w:p>
          <w:p w14:paraId="36D168E2" w14:textId="2E2BC989" w:rsidR="006407CA" w:rsidRPr="009D6334" w:rsidRDefault="006407CA" w:rsidP="006407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cs="Arial"/>
                <w:color w:val="000000"/>
              </w:rPr>
            </w:pPr>
            <w:r>
              <w:rPr>
                <w:rFonts w:cs="Arial"/>
                <w:color w:val="000000"/>
              </w:rPr>
              <w:t xml:space="preserve">In addition, another activity was to assist with tissue sample preparation for </w:t>
            </w:r>
            <w:r w:rsidRPr="006407CA">
              <w:rPr>
                <w:rFonts w:cs="Arial"/>
                <w:color w:val="000000"/>
              </w:rPr>
              <w:t xml:space="preserve">gas chromatography mass spectrometry analysis </w:t>
            </w:r>
            <w:r>
              <w:rPr>
                <w:rFonts w:cs="Arial"/>
                <w:color w:val="000000"/>
              </w:rPr>
              <w:t xml:space="preserve">in the ecotoxicology laboratory of IREC. </w:t>
            </w:r>
            <w:r w:rsidR="000D0749">
              <w:rPr>
                <w:rFonts w:cs="Arial"/>
                <w:color w:val="000000"/>
              </w:rPr>
              <w:t>I assisted with running the samples through the standard analysis protocol, incl. multiple filtering, evaporation and resuspension.</w:t>
            </w:r>
          </w:p>
        </w:tc>
      </w:tr>
      <w:tr w:rsidR="00855770" w:rsidRPr="00681CA3" w14:paraId="1831F51A" w14:textId="77777777" w:rsidTr="00855770">
        <w:trPr>
          <w:trHeight w:val="327"/>
        </w:trPr>
        <w:tc>
          <w:tcPr>
            <w:tcW w:w="9356" w:type="dxa"/>
            <w:tcBorders>
              <w:top w:val="nil"/>
              <w:bottom w:val="single" w:sz="4" w:space="0" w:color="auto"/>
            </w:tcBorders>
          </w:tcPr>
          <w:p w14:paraId="26D68E9A" w14:textId="77777777" w:rsidR="00855770" w:rsidRDefault="00855770" w:rsidP="00AB307A">
            <w:pPr>
              <w:spacing w:before="120"/>
              <w:rPr>
                <w:b/>
                <w:sz w:val="22"/>
                <w:szCs w:val="24"/>
                <w:u w:val="single"/>
              </w:rPr>
            </w:pPr>
            <w:r w:rsidRPr="008A5557">
              <w:rPr>
                <w:b/>
                <w:sz w:val="22"/>
                <w:szCs w:val="24"/>
                <w:u w:val="single"/>
              </w:rPr>
              <w:lastRenderedPageBreak/>
              <w:t xml:space="preserve">Description of the </w:t>
            </w:r>
            <w:r>
              <w:rPr>
                <w:b/>
                <w:sz w:val="22"/>
                <w:szCs w:val="24"/>
                <w:u w:val="single"/>
              </w:rPr>
              <w:t>STSM main achievements and planned follow-up activities</w:t>
            </w:r>
          </w:p>
          <w:p w14:paraId="1029830A" w14:textId="0867A5DB" w:rsidR="00855770" w:rsidRDefault="00855770" w:rsidP="00AB307A">
            <w:pPr>
              <w:spacing w:before="120"/>
              <w:rPr>
                <w:rFonts w:ascii="ArialMT" w:eastAsiaTheme="minorEastAsia"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achieved its planned goals and expected outcomes, </w:t>
            </w:r>
            <w:r w:rsidRPr="000E42F2">
              <w:rPr>
                <w:rFonts w:ascii="ArialMT" w:eastAsiaTheme="minorEastAsia" w:hAnsi="ArialMT" w:cs="ArialMT"/>
                <w:color w:val="656966"/>
              </w:rPr>
              <w:t>including specific contribution to Action objective and deliverables, or publications resulting from the STSM.</w:t>
            </w:r>
            <w:r>
              <w:rPr>
                <w:rFonts w:ascii="ArialMT" w:eastAsiaTheme="minorEastAsia" w:hAnsi="ArialMT" w:cs="ArialMT"/>
                <w:color w:val="656966"/>
              </w:rPr>
              <w:t xml:space="preserve"> Agreed plans for future follow-up collaborations shall also be described in this section.</w:t>
            </w:r>
          </w:p>
          <w:p w14:paraId="60BBC774" w14:textId="77777777" w:rsidR="005F1CA3" w:rsidRDefault="005F1CA3" w:rsidP="006369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pPr>
          </w:p>
          <w:p w14:paraId="6175C298" w14:textId="098863DE" w:rsidR="008D0F17" w:rsidRDefault="008D0F17" w:rsidP="00D92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cs="Arial"/>
                <w:color w:val="000000"/>
              </w:rPr>
            </w:pPr>
            <w:r>
              <w:t xml:space="preserve">The main achievement of the STSM is the successful initiation of experiments related to objective </w:t>
            </w:r>
            <w:r>
              <w:t xml:space="preserve">1) </w:t>
            </w:r>
            <w:r w:rsidRPr="00F34F29">
              <w:t>investigate the toxicity of the active ingredients of different EU approved pesticide formulations on amphibian terrestrial stages and establish patterns of toxicity based on the</w:t>
            </w:r>
            <w:r>
              <w:t xml:space="preserve"> properties of the substances. The number of </w:t>
            </w:r>
            <w:proofErr w:type="spellStart"/>
            <w:r>
              <w:t>metamorphs</w:t>
            </w:r>
            <w:proofErr w:type="spellEnd"/>
            <w:r>
              <w:t xml:space="preserve"> required to test the different active ingredients </w:t>
            </w:r>
            <w:proofErr w:type="gramStart"/>
            <w:r>
              <w:t>was reached</w:t>
            </w:r>
            <w:proofErr w:type="gramEnd"/>
            <w:r>
              <w:t xml:space="preserve"> and the experimental setup was working as planned. In the following weeks, all experiments </w:t>
            </w:r>
            <w:proofErr w:type="gramStart"/>
            <w:r>
              <w:t>should be concluded</w:t>
            </w:r>
            <w:proofErr w:type="gramEnd"/>
            <w:r>
              <w:t xml:space="preserve"> and the results analysed. Because of the initial shortage of tadpoles</w:t>
            </w:r>
            <w:r w:rsidR="00D92732">
              <w:t xml:space="preserve"> (due to altered and less successful breeding season for 2022)</w:t>
            </w:r>
            <w:r>
              <w:t>, experiments began later than planned and work on STSM objective 2</w:t>
            </w:r>
            <w:r>
              <w:t xml:space="preserve"> </w:t>
            </w:r>
            <w:r>
              <w:t>(</w:t>
            </w:r>
            <w:r w:rsidRPr="00F34F29">
              <w:t>determine the role that effects on skin, because of direct exposure, play on the toxicity of the different substances to terrestrial amphibians</w:t>
            </w:r>
            <w:r>
              <w:rPr>
                <w:rFonts w:cs="Arial"/>
                <w:color w:val="000000"/>
              </w:rPr>
              <w:t xml:space="preserve">) is yet to begin. </w:t>
            </w:r>
            <w:r w:rsidR="00D92732">
              <w:rPr>
                <w:rFonts w:cs="Arial"/>
                <w:color w:val="000000"/>
              </w:rPr>
              <w:t xml:space="preserve">However, results achieved until now still substantially contribute to the RCO related to </w:t>
            </w:r>
            <w:r w:rsidR="00D92732" w:rsidRPr="00D92732">
              <w:rPr>
                <w:rFonts w:cs="Arial"/>
                <w:color w:val="000000"/>
              </w:rPr>
              <w:t>continuously update and analyse the available information potentially useful to fill the gaps relative to</w:t>
            </w:r>
            <w:r w:rsidR="00D92732">
              <w:rPr>
                <w:rFonts w:cs="Arial"/>
                <w:color w:val="000000"/>
              </w:rPr>
              <w:t xml:space="preserve"> </w:t>
            </w:r>
            <w:r w:rsidR="00D92732" w:rsidRPr="00D92732">
              <w:rPr>
                <w:rFonts w:cs="Arial"/>
                <w:color w:val="000000"/>
              </w:rPr>
              <w:t>the characterisation of pesticide exposure and eff</w:t>
            </w:r>
            <w:r w:rsidR="00D92732">
              <w:rPr>
                <w:rFonts w:cs="Arial"/>
                <w:color w:val="000000"/>
              </w:rPr>
              <w:t xml:space="preserve">ects on amphibians and reptiles. A number of substances (incl. fungicides such as </w:t>
            </w:r>
            <w:proofErr w:type="spellStart"/>
            <w:r w:rsidR="00D92732">
              <w:rPr>
                <w:rFonts w:cs="Arial"/>
                <w:color w:val="000000"/>
              </w:rPr>
              <w:t>Oxathiapiprolin</w:t>
            </w:r>
            <w:proofErr w:type="spellEnd"/>
            <w:r w:rsidR="00D92732">
              <w:rPr>
                <w:rFonts w:cs="Arial"/>
                <w:color w:val="000000"/>
              </w:rPr>
              <w:t xml:space="preserve">) with unknown effect on amphibians were successfully tested and the results will allow </w:t>
            </w:r>
            <w:proofErr w:type="gramStart"/>
            <w:r w:rsidR="00D92732">
              <w:rPr>
                <w:rFonts w:cs="Arial"/>
                <w:color w:val="000000"/>
              </w:rPr>
              <w:t>to expand</w:t>
            </w:r>
            <w:proofErr w:type="gramEnd"/>
            <w:r w:rsidR="00D92732">
              <w:rPr>
                <w:rFonts w:cs="Arial"/>
                <w:color w:val="000000"/>
              </w:rPr>
              <w:t xml:space="preserve"> the knowledge on the effects of pesticide exposure.</w:t>
            </w:r>
            <w:r w:rsidR="00F96E43">
              <w:rPr>
                <w:rFonts w:cs="Arial"/>
                <w:color w:val="000000"/>
              </w:rPr>
              <w:t xml:space="preserve"> Depending on </w:t>
            </w:r>
            <w:proofErr w:type="gramStart"/>
            <w:r w:rsidR="00F96E43">
              <w:rPr>
                <w:rFonts w:cs="Arial"/>
                <w:color w:val="000000"/>
              </w:rPr>
              <w:t>final results</w:t>
            </w:r>
            <w:proofErr w:type="gramEnd"/>
            <w:r w:rsidR="00F96E43">
              <w:rPr>
                <w:rFonts w:cs="Arial"/>
                <w:color w:val="000000"/>
              </w:rPr>
              <w:t>, which should be available by the end of the year, the experiments will likely produce several publications in high-impact factor journals.</w:t>
            </w:r>
          </w:p>
          <w:p w14:paraId="506BF378" w14:textId="77777777" w:rsidR="00F96E43" w:rsidRDefault="00F96E43" w:rsidP="00D9273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cs="Arial"/>
                <w:color w:val="000000"/>
              </w:rPr>
            </w:pPr>
          </w:p>
          <w:p w14:paraId="79965B1A" w14:textId="510C1EAD" w:rsidR="007B26B5" w:rsidRPr="00C83EF8" w:rsidRDefault="00F96E43" w:rsidP="008D47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cs="Arial"/>
                <w:color w:val="000000"/>
              </w:rPr>
            </w:pPr>
            <w:r>
              <w:rPr>
                <w:rFonts w:cs="Arial"/>
                <w:color w:val="000000"/>
              </w:rPr>
              <w:t xml:space="preserve">In terms of CBO, the STSM provided me with helpful </w:t>
            </w:r>
            <w:r w:rsidRPr="00F96E43">
              <w:rPr>
                <w:rFonts w:cs="Arial"/>
                <w:color w:val="000000"/>
              </w:rPr>
              <w:t>interdisciplinary training</w:t>
            </w:r>
            <w:r>
              <w:rPr>
                <w:rFonts w:cs="Arial"/>
                <w:color w:val="000000"/>
              </w:rPr>
              <w:t>, adding a tox</w:t>
            </w:r>
            <w:r w:rsidR="00C83EF8">
              <w:rPr>
                <w:rFonts w:cs="Arial"/>
                <w:color w:val="000000"/>
              </w:rPr>
              <w:t xml:space="preserve">icology aspect to my ecology and behaviour </w:t>
            </w:r>
            <w:r>
              <w:rPr>
                <w:rFonts w:cs="Arial"/>
                <w:color w:val="000000"/>
              </w:rPr>
              <w:t>background. The information I gained first-hand on exposure protocols and testing procedures would be very useful in conducting my own experiments with pesticides used in rice fields in Bulgaria (planned for 2023).</w:t>
            </w:r>
            <w:r w:rsidR="007907BB">
              <w:rPr>
                <w:rFonts w:cs="Arial"/>
                <w:color w:val="000000"/>
              </w:rPr>
              <w:t xml:space="preserve"> </w:t>
            </w:r>
            <w:r w:rsidR="00C83EF8">
              <w:rPr>
                <w:rFonts w:cs="Arial"/>
                <w:color w:val="000000"/>
              </w:rPr>
              <w:t xml:space="preserve">More generally, I was introduced to novel amphibian husbandry </w:t>
            </w:r>
            <w:r w:rsidR="008D4783">
              <w:rPr>
                <w:rFonts w:cs="Arial"/>
                <w:color w:val="000000"/>
              </w:rPr>
              <w:t>techniques</w:t>
            </w:r>
            <w:r w:rsidR="00C83EF8">
              <w:rPr>
                <w:rFonts w:cs="Arial"/>
                <w:color w:val="000000"/>
              </w:rPr>
              <w:t xml:space="preserve"> (</w:t>
            </w:r>
            <w:proofErr w:type="spellStart"/>
            <w:r w:rsidR="00C83EF8">
              <w:rPr>
                <w:rFonts w:cs="Arial"/>
                <w:color w:val="000000"/>
              </w:rPr>
              <w:t>i.e</w:t>
            </w:r>
            <w:proofErr w:type="spellEnd"/>
            <w:r w:rsidR="00C83EF8">
              <w:rPr>
                <w:rFonts w:cs="Arial"/>
                <w:color w:val="000000"/>
              </w:rPr>
              <w:t xml:space="preserve">, the preparation of the FETAX medium), while providing some advice on fieldwork methods (i.e., use of funnel traps for tadpole capture instead on repeated visits for </w:t>
            </w:r>
            <w:proofErr w:type="gramStart"/>
            <w:r w:rsidR="00C83EF8">
              <w:rPr>
                <w:rFonts w:cs="Arial"/>
                <w:color w:val="000000"/>
              </w:rPr>
              <w:t>dip-netting</w:t>
            </w:r>
            <w:proofErr w:type="gramEnd"/>
            <w:r w:rsidR="00C83EF8">
              <w:rPr>
                <w:rFonts w:cs="Arial"/>
                <w:color w:val="000000"/>
              </w:rPr>
              <w:t xml:space="preserve">, which I think are less effective). </w:t>
            </w:r>
            <w:r w:rsidR="007907BB">
              <w:rPr>
                <w:rFonts w:cs="Arial"/>
                <w:color w:val="000000"/>
              </w:rPr>
              <w:t xml:space="preserve">Through my work on this STSM, I established new research contacts and further developed existing ones, strengthening relations with my host at the IREC and other scientists from PERIAMAR who worked on related topics. Specifically, I developed a collaboration with a colleague form the University of Perugia who specializes in histology, and we plan to investigate </w:t>
            </w:r>
            <w:r w:rsidR="00CE096E">
              <w:rPr>
                <w:rFonts w:cs="Arial"/>
                <w:color w:val="000000"/>
              </w:rPr>
              <w:t xml:space="preserve">the origin of </w:t>
            </w:r>
            <w:r w:rsidR="007907BB">
              <w:rPr>
                <w:rFonts w:cs="Arial"/>
                <w:color w:val="000000"/>
              </w:rPr>
              <w:t xml:space="preserve">a tumour found in a wild </w:t>
            </w:r>
            <w:proofErr w:type="spellStart"/>
            <w:r w:rsidR="007907BB" w:rsidRPr="00CE096E">
              <w:rPr>
                <w:rFonts w:cs="Arial"/>
                <w:i/>
                <w:color w:val="000000"/>
              </w:rPr>
              <w:t>Triturus</w:t>
            </w:r>
            <w:proofErr w:type="spellEnd"/>
            <w:r w:rsidR="007907BB" w:rsidRPr="00CE096E">
              <w:rPr>
                <w:rFonts w:cs="Arial"/>
                <w:i/>
                <w:color w:val="000000"/>
              </w:rPr>
              <w:t xml:space="preserve"> </w:t>
            </w:r>
            <w:proofErr w:type="spellStart"/>
            <w:r w:rsidR="007907BB" w:rsidRPr="00CE096E">
              <w:rPr>
                <w:rFonts w:cs="Arial"/>
                <w:i/>
                <w:color w:val="000000"/>
              </w:rPr>
              <w:t>ivanbureschi</w:t>
            </w:r>
            <w:proofErr w:type="spellEnd"/>
            <w:r w:rsidR="007907BB">
              <w:rPr>
                <w:rFonts w:cs="Arial"/>
                <w:color w:val="000000"/>
              </w:rPr>
              <w:t xml:space="preserve"> specimen</w:t>
            </w:r>
            <w:r w:rsidR="00CE096E">
              <w:rPr>
                <w:rFonts w:cs="Arial"/>
                <w:color w:val="000000"/>
              </w:rPr>
              <w:t xml:space="preserve">. The tumour, along with some preliminary microscope slides, </w:t>
            </w:r>
            <w:proofErr w:type="gramStart"/>
            <w:r w:rsidR="00CE096E">
              <w:rPr>
                <w:rFonts w:cs="Arial"/>
                <w:color w:val="000000"/>
              </w:rPr>
              <w:t>is preserved</w:t>
            </w:r>
            <w:proofErr w:type="gramEnd"/>
            <w:r w:rsidR="00CE096E">
              <w:rPr>
                <w:rFonts w:cs="Arial"/>
                <w:color w:val="000000"/>
              </w:rPr>
              <w:t xml:space="preserve"> in my laboratory at IBER-BAS and will be </w:t>
            </w:r>
            <w:r w:rsidR="00C83EF8">
              <w:rPr>
                <w:rFonts w:cs="Arial"/>
                <w:color w:val="000000"/>
              </w:rPr>
              <w:t xml:space="preserve">sent to Italy by the end of September 2022, so results on this collaboration are expected by the end of the year. </w:t>
            </w:r>
            <w:r w:rsidR="00CE096E">
              <w:rPr>
                <w:rFonts w:cs="Arial"/>
                <w:color w:val="000000"/>
              </w:rPr>
              <w:t xml:space="preserve">With my hosts I discussed the possibility of adding behavioural aspect to toxicology research (e.g., avoidance behaviour), and we agreed in principle that their PhD students could help </w:t>
            </w:r>
            <w:proofErr w:type="gramStart"/>
            <w:r w:rsidR="00CE096E">
              <w:rPr>
                <w:rFonts w:cs="Arial"/>
                <w:color w:val="000000"/>
              </w:rPr>
              <w:t>me and my students in a similar-styled STSM</w:t>
            </w:r>
            <w:proofErr w:type="gramEnd"/>
            <w:r w:rsidR="00CE096E">
              <w:rPr>
                <w:rFonts w:cs="Arial"/>
                <w:color w:val="000000"/>
              </w:rPr>
              <w:t xml:space="preserve"> next year.</w:t>
            </w:r>
          </w:p>
        </w:tc>
      </w:tr>
    </w:tbl>
    <w:p w14:paraId="1E3BB603" w14:textId="09B92752" w:rsidR="005146D6" w:rsidRPr="00D940F7" w:rsidRDefault="005146D6" w:rsidP="00D940F7"/>
    <w:sectPr w:rsidR="005146D6" w:rsidRPr="00D940F7"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390794" w14:textId="77777777" w:rsidR="00435319" w:rsidRDefault="00435319" w:rsidP="00F24F32">
      <w:r>
        <w:separator/>
      </w:r>
    </w:p>
  </w:endnote>
  <w:endnote w:type="continuationSeparator" w:id="0">
    <w:p w14:paraId="2251A50A" w14:textId="77777777" w:rsidR="00435319" w:rsidRDefault="00435319"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464B5" w14:textId="77777777" w:rsidR="00687DCA" w:rsidRDefault="00687D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29C1E" w14:textId="67331524" w:rsidR="00851130" w:rsidRDefault="00851130" w:rsidP="00F24F32">
    <w:pPr>
      <w:pStyle w:val="Footer"/>
    </w:pPr>
    <w:r>
      <w:rPr>
        <w:noProof/>
        <w:lang w:eastAsia="en-GB"/>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0B066D">
                            <w:rPr>
                              <w:noProof/>
                              <w:sz w:val="16"/>
                              <w:szCs w:val="16"/>
                            </w:rPr>
                            <w:t>2</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0B066D">
                      <w:rPr>
                        <w:noProof/>
                        <w:sz w:val="16"/>
                        <w:szCs w:val="16"/>
                      </w:rPr>
                      <w:t>2</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lang w:eastAsia="en-GB"/>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37F1D5" w14:textId="77777777" w:rsidR="00435319" w:rsidRDefault="00435319" w:rsidP="00F24F32">
      <w:r>
        <w:separator/>
      </w:r>
    </w:p>
  </w:footnote>
  <w:footnote w:type="continuationSeparator" w:id="0">
    <w:p w14:paraId="6FF2083C" w14:textId="77777777" w:rsidR="00435319" w:rsidRDefault="00435319" w:rsidP="00F24F32">
      <w:r>
        <w:continuationSeparator/>
      </w:r>
    </w:p>
  </w:footnote>
  <w:footnote w:id="1">
    <w:p w14:paraId="122F8C6D" w14:textId="77777777" w:rsidR="00855770" w:rsidRPr="00A4331D" w:rsidRDefault="00855770" w:rsidP="00855770">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7B920" w14:textId="77777777" w:rsidR="00687DCA" w:rsidRDefault="00687D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3466D" w14:textId="77777777" w:rsidR="00851130" w:rsidRDefault="00851130" w:rsidP="00F24F32">
    <w:pPr>
      <w:pStyle w:val="Header"/>
    </w:pPr>
    <w:r w:rsidRPr="002050E6">
      <w:rPr>
        <w:noProof/>
        <w:lang w:eastAsia="en-GB"/>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65A25" w14:textId="35236CF4" w:rsidR="00773BAB" w:rsidRDefault="00687DCA" w:rsidP="00773BAB">
    <w:pPr>
      <w:pStyle w:val="Header"/>
    </w:pPr>
    <w:r>
      <w:rPr>
        <w:noProof/>
        <w:lang w:eastAsia="en-GB"/>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01.4pt;height:101.4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abstractNumId w:val="16"/>
  </w:num>
  <w:num w:numId="2">
    <w:abstractNumId w:val="23"/>
  </w:num>
  <w:num w:numId="3">
    <w:abstractNumId w:val="24"/>
  </w:num>
  <w:num w:numId="4">
    <w:abstractNumId w:val="21"/>
  </w:num>
  <w:num w:numId="5">
    <w:abstractNumId w:val="11"/>
  </w:num>
  <w:num w:numId="6">
    <w:abstractNumId w:val="4"/>
  </w:num>
  <w:num w:numId="7">
    <w:abstractNumId w:val="5"/>
  </w:num>
  <w:num w:numId="8">
    <w:abstractNumId w:val="6"/>
  </w:num>
  <w:num w:numId="9">
    <w:abstractNumId w:val="7"/>
  </w:num>
  <w:num w:numId="10">
    <w:abstractNumId w:val="9"/>
  </w:num>
  <w:num w:numId="11">
    <w:abstractNumId w:val="0"/>
  </w:num>
  <w:num w:numId="12">
    <w:abstractNumId w:val="1"/>
  </w:num>
  <w:num w:numId="13">
    <w:abstractNumId w:val="2"/>
  </w:num>
  <w:num w:numId="14">
    <w:abstractNumId w:val="3"/>
  </w:num>
  <w:num w:numId="15">
    <w:abstractNumId w:val="8"/>
  </w:num>
  <w:num w:numId="16">
    <w:abstractNumId w:val="28"/>
  </w:num>
  <w:num w:numId="17">
    <w:abstractNumId w:val="32"/>
  </w:num>
  <w:num w:numId="18">
    <w:abstractNumId w:val="17"/>
  </w:num>
  <w:num w:numId="19">
    <w:abstractNumId w:val="19"/>
  </w:num>
  <w:num w:numId="20">
    <w:abstractNumId w:val="10"/>
  </w:num>
  <w:num w:numId="21">
    <w:abstractNumId w:val="27"/>
  </w:num>
  <w:num w:numId="22">
    <w:abstractNumId w:val="22"/>
  </w:num>
  <w:num w:numId="23">
    <w:abstractNumId w:val="14"/>
  </w:num>
  <w:num w:numId="24">
    <w:abstractNumId w:val="30"/>
  </w:num>
  <w:num w:numId="25">
    <w:abstractNumId w:val="15"/>
  </w:num>
  <w:num w:numId="26">
    <w:abstractNumId w:val="31"/>
  </w:num>
  <w:num w:numId="27">
    <w:abstractNumId w:val="12"/>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0"/>
  </w:num>
  <w:num w:numId="31">
    <w:abstractNumId w:val="33"/>
  </w:num>
  <w:num w:numId="32">
    <w:abstractNumId w:val="26"/>
  </w:num>
  <w:num w:numId="33">
    <w:abstractNumId w:val="18"/>
  </w:num>
  <w:num w:numId="34">
    <w:abstractNumId w:val="29"/>
  </w:num>
  <w:num w:numId="35">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283"/>
    <w:rsid w:val="00001897"/>
    <w:rsid w:val="00005D15"/>
    <w:rsid w:val="00033FE1"/>
    <w:rsid w:val="00035AF5"/>
    <w:rsid w:val="00042125"/>
    <w:rsid w:val="0005130B"/>
    <w:rsid w:val="00071487"/>
    <w:rsid w:val="0008039C"/>
    <w:rsid w:val="000A5EC1"/>
    <w:rsid w:val="000B066D"/>
    <w:rsid w:val="000B09FC"/>
    <w:rsid w:val="000C2C8D"/>
    <w:rsid w:val="000C514F"/>
    <w:rsid w:val="000D0749"/>
    <w:rsid w:val="000D0EC9"/>
    <w:rsid w:val="000D665C"/>
    <w:rsid w:val="000D7E03"/>
    <w:rsid w:val="000E50CB"/>
    <w:rsid w:val="000F54CA"/>
    <w:rsid w:val="00101381"/>
    <w:rsid w:val="00114C0F"/>
    <w:rsid w:val="00122D96"/>
    <w:rsid w:val="0012515B"/>
    <w:rsid w:val="0012616A"/>
    <w:rsid w:val="0014551F"/>
    <w:rsid w:val="00147143"/>
    <w:rsid w:val="001555F7"/>
    <w:rsid w:val="00160431"/>
    <w:rsid w:val="0017113B"/>
    <w:rsid w:val="00172F75"/>
    <w:rsid w:val="001814CB"/>
    <w:rsid w:val="00181660"/>
    <w:rsid w:val="001847C7"/>
    <w:rsid w:val="00196ED6"/>
    <w:rsid w:val="001B3E10"/>
    <w:rsid w:val="001B6D47"/>
    <w:rsid w:val="001C1A5F"/>
    <w:rsid w:val="001C20DF"/>
    <w:rsid w:val="001C2253"/>
    <w:rsid w:val="001C3E87"/>
    <w:rsid w:val="001E51B4"/>
    <w:rsid w:val="00200550"/>
    <w:rsid w:val="002027FE"/>
    <w:rsid w:val="002050E6"/>
    <w:rsid w:val="00205BFB"/>
    <w:rsid w:val="002232AF"/>
    <w:rsid w:val="00230C97"/>
    <w:rsid w:val="00231490"/>
    <w:rsid w:val="00231CB1"/>
    <w:rsid w:val="00253039"/>
    <w:rsid w:val="00266DE4"/>
    <w:rsid w:val="00275878"/>
    <w:rsid w:val="0028353D"/>
    <w:rsid w:val="00285A54"/>
    <w:rsid w:val="002C082C"/>
    <w:rsid w:val="002E6737"/>
    <w:rsid w:val="002F12A7"/>
    <w:rsid w:val="003116DF"/>
    <w:rsid w:val="003127A2"/>
    <w:rsid w:val="00321CAC"/>
    <w:rsid w:val="00324DF6"/>
    <w:rsid w:val="00335FD5"/>
    <w:rsid w:val="00347A65"/>
    <w:rsid w:val="00353A67"/>
    <w:rsid w:val="003573E0"/>
    <w:rsid w:val="00366244"/>
    <w:rsid w:val="00377651"/>
    <w:rsid w:val="00384D8B"/>
    <w:rsid w:val="00386D3F"/>
    <w:rsid w:val="0039283D"/>
    <w:rsid w:val="003A3251"/>
    <w:rsid w:val="003A5BFB"/>
    <w:rsid w:val="003A5CB0"/>
    <w:rsid w:val="003B54C9"/>
    <w:rsid w:val="003B59E7"/>
    <w:rsid w:val="003E0E73"/>
    <w:rsid w:val="003E5AE8"/>
    <w:rsid w:val="003E7115"/>
    <w:rsid w:val="0040461C"/>
    <w:rsid w:val="00415B74"/>
    <w:rsid w:val="0041648F"/>
    <w:rsid w:val="00430C33"/>
    <w:rsid w:val="00434377"/>
    <w:rsid w:val="00435319"/>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1CA3"/>
    <w:rsid w:val="005F3688"/>
    <w:rsid w:val="005F4006"/>
    <w:rsid w:val="00603F42"/>
    <w:rsid w:val="00630011"/>
    <w:rsid w:val="00630287"/>
    <w:rsid w:val="006338E8"/>
    <w:rsid w:val="0063699C"/>
    <w:rsid w:val="006407CA"/>
    <w:rsid w:val="00650FE3"/>
    <w:rsid w:val="00683DBD"/>
    <w:rsid w:val="00686491"/>
    <w:rsid w:val="00687DCA"/>
    <w:rsid w:val="00692EE6"/>
    <w:rsid w:val="006961C9"/>
    <w:rsid w:val="006B22CF"/>
    <w:rsid w:val="006C01FE"/>
    <w:rsid w:val="006D3906"/>
    <w:rsid w:val="006F1D77"/>
    <w:rsid w:val="006F5D84"/>
    <w:rsid w:val="00702E01"/>
    <w:rsid w:val="00703422"/>
    <w:rsid w:val="00721D22"/>
    <w:rsid w:val="0073296A"/>
    <w:rsid w:val="00734932"/>
    <w:rsid w:val="0073624E"/>
    <w:rsid w:val="00736ADE"/>
    <w:rsid w:val="00736CF2"/>
    <w:rsid w:val="00753B15"/>
    <w:rsid w:val="007717AB"/>
    <w:rsid w:val="00773BAB"/>
    <w:rsid w:val="00774763"/>
    <w:rsid w:val="00786542"/>
    <w:rsid w:val="007907BB"/>
    <w:rsid w:val="00792709"/>
    <w:rsid w:val="007B01BF"/>
    <w:rsid w:val="007B26B5"/>
    <w:rsid w:val="007B5BF7"/>
    <w:rsid w:val="007B686F"/>
    <w:rsid w:val="007C6627"/>
    <w:rsid w:val="007E1992"/>
    <w:rsid w:val="007E50C6"/>
    <w:rsid w:val="008037E6"/>
    <w:rsid w:val="008060D5"/>
    <w:rsid w:val="0082554B"/>
    <w:rsid w:val="0084206D"/>
    <w:rsid w:val="00851130"/>
    <w:rsid w:val="00855770"/>
    <w:rsid w:val="00856802"/>
    <w:rsid w:val="0086467D"/>
    <w:rsid w:val="00884865"/>
    <w:rsid w:val="00884A69"/>
    <w:rsid w:val="0088777A"/>
    <w:rsid w:val="008A1B41"/>
    <w:rsid w:val="008A48FB"/>
    <w:rsid w:val="008C46E3"/>
    <w:rsid w:val="008D0F17"/>
    <w:rsid w:val="008D41D4"/>
    <w:rsid w:val="008D4783"/>
    <w:rsid w:val="008D58DB"/>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1ABF"/>
    <w:rsid w:val="009B2614"/>
    <w:rsid w:val="009B3BA3"/>
    <w:rsid w:val="009B7D19"/>
    <w:rsid w:val="009C2B00"/>
    <w:rsid w:val="009C314F"/>
    <w:rsid w:val="009C7EC8"/>
    <w:rsid w:val="009D6334"/>
    <w:rsid w:val="009D6A4C"/>
    <w:rsid w:val="009E6B67"/>
    <w:rsid w:val="009E7C11"/>
    <w:rsid w:val="009F5283"/>
    <w:rsid w:val="00A167BD"/>
    <w:rsid w:val="00A17795"/>
    <w:rsid w:val="00A222F4"/>
    <w:rsid w:val="00A243C1"/>
    <w:rsid w:val="00A30394"/>
    <w:rsid w:val="00A312E6"/>
    <w:rsid w:val="00A33352"/>
    <w:rsid w:val="00A35C5C"/>
    <w:rsid w:val="00A45EC3"/>
    <w:rsid w:val="00A728D7"/>
    <w:rsid w:val="00A74413"/>
    <w:rsid w:val="00A83F8E"/>
    <w:rsid w:val="00A92ABC"/>
    <w:rsid w:val="00A97B59"/>
    <w:rsid w:val="00A97F8C"/>
    <w:rsid w:val="00AA3E8E"/>
    <w:rsid w:val="00AA43AE"/>
    <w:rsid w:val="00AA75A7"/>
    <w:rsid w:val="00AB22E5"/>
    <w:rsid w:val="00AC0D6C"/>
    <w:rsid w:val="00AC1122"/>
    <w:rsid w:val="00AD0CB5"/>
    <w:rsid w:val="00B04551"/>
    <w:rsid w:val="00B050AD"/>
    <w:rsid w:val="00B15198"/>
    <w:rsid w:val="00B258BA"/>
    <w:rsid w:val="00B2635F"/>
    <w:rsid w:val="00B308EA"/>
    <w:rsid w:val="00B37BC9"/>
    <w:rsid w:val="00B404AB"/>
    <w:rsid w:val="00B4541F"/>
    <w:rsid w:val="00B532A7"/>
    <w:rsid w:val="00B55A59"/>
    <w:rsid w:val="00B64B1E"/>
    <w:rsid w:val="00B75BD5"/>
    <w:rsid w:val="00B82E71"/>
    <w:rsid w:val="00B8414B"/>
    <w:rsid w:val="00B919D5"/>
    <w:rsid w:val="00BA0A3F"/>
    <w:rsid w:val="00BA0EC7"/>
    <w:rsid w:val="00BA2EC0"/>
    <w:rsid w:val="00BB3380"/>
    <w:rsid w:val="00C012BE"/>
    <w:rsid w:val="00C10B3C"/>
    <w:rsid w:val="00C12AD6"/>
    <w:rsid w:val="00C152B0"/>
    <w:rsid w:val="00C26248"/>
    <w:rsid w:val="00C26592"/>
    <w:rsid w:val="00C300C1"/>
    <w:rsid w:val="00C50EAE"/>
    <w:rsid w:val="00C63D6F"/>
    <w:rsid w:val="00C75B36"/>
    <w:rsid w:val="00C76FF9"/>
    <w:rsid w:val="00C810C7"/>
    <w:rsid w:val="00C83EF8"/>
    <w:rsid w:val="00C86BE2"/>
    <w:rsid w:val="00CB2878"/>
    <w:rsid w:val="00CC0925"/>
    <w:rsid w:val="00CE096E"/>
    <w:rsid w:val="00CE1D0D"/>
    <w:rsid w:val="00CE5DC6"/>
    <w:rsid w:val="00CF5274"/>
    <w:rsid w:val="00D174E9"/>
    <w:rsid w:val="00D30F99"/>
    <w:rsid w:val="00D34140"/>
    <w:rsid w:val="00D36F60"/>
    <w:rsid w:val="00D42257"/>
    <w:rsid w:val="00D473F2"/>
    <w:rsid w:val="00D55B62"/>
    <w:rsid w:val="00D7115C"/>
    <w:rsid w:val="00D86193"/>
    <w:rsid w:val="00D87D1E"/>
    <w:rsid w:val="00D92732"/>
    <w:rsid w:val="00D940F7"/>
    <w:rsid w:val="00D94FC9"/>
    <w:rsid w:val="00DA3CBB"/>
    <w:rsid w:val="00DA61D7"/>
    <w:rsid w:val="00DB0565"/>
    <w:rsid w:val="00DB315D"/>
    <w:rsid w:val="00DB7ABE"/>
    <w:rsid w:val="00DC732B"/>
    <w:rsid w:val="00E02E5F"/>
    <w:rsid w:val="00E04B7E"/>
    <w:rsid w:val="00E068B7"/>
    <w:rsid w:val="00E10FF1"/>
    <w:rsid w:val="00E15DC1"/>
    <w:rsid w:val="00E16828"/>
    <w:rsid w:val="00E2091C"/>
    <w:rsid w:val="00E2595C"/>
    <w:rsid w:val="00E264A6"/>
    <w:rsid w:val="00E324DF"/>
    <w:rsid w:val="00E36E40"/>
    <w:rsid w:val="00E427EA"/>
    <w:rsid w:val="00E4345B"/>
    <w:rsid w:val="00E52E6D"/>
    <w:rsid w:val="00E53F4A"/>
    <w:rsid w:val="00E674D3"/>
    <w:rsid w:val="00E71E6D"/>
    <w:rsid w:val="00EA701A"/>
    <w:rsid w:val="00EC58EA"/>
    <w:rsid w:val="00ED1804"/>
    <w:rsid w:val="00ED222B"/>
    <w:rsid w:val="00EE36D1"/>
    <w:rsid w:val="00EE6C68"/>
    <w:rsid w:val="00EF059E"/>
    <w:rsid w:val="00F111F5"/>
    <w:rsid w:val="00F23AC3"/>
    <w:rsid w:val="00F24F32"/>
    <w:rsid w:val="00F256CA"/>
    <w:rsid w:val="00F31307"/>
    <w:rsid w:val="00F34E9E"/>
    <w:rsid w:val="00F34F29"/>
    <w:rsid w:val="00F43B84"/>
    <w:rsid w:val="00F448FF"/>
    <w:rsid w:val="00F46B51"/>
    <w:rsid w:val="00F67CC4"/>
    <w:rsid w:val="00F86F4C"/>
    <w:rsid w:val="00F96E43"/>
    <w:rsid w:val="00FA33B1"/>
    <w:rsid w:val="00FA603C"/>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customStyle="1"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426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3.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4.xml><?xml version="1.0" encoding="utf-8"?>
<ds:datastoreItem xmlns:ds="http://schemas.openxmlformats.org/officeDocument/2006/customXml" ds:itemID="{A96BCC78-D4AD-4215-8583-DB803D544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162</TotalTime>
  <Pages>2</Pages>
  <Words>1071</Words>
  <Characters>6110</Characters>
  <Application>Microsoft Office Word</Application>
  <DocSecurity>0</DocSecurity>
  <Lines>50</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7167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Simeon</cp:lastModifiedBy>
  <cp:revision>10</cp:revision>
  <cp:lastPrinted>2016-11-07T11:47:00Z</cp:lastPrinted>
  <dcterms:created xsi:type="dcterms:W3CDTF">2022-09-01T15:14:00Z</dcterms:created>
  <dcterms:modified xsi:type="dcterms:W3CDTF">2022-09-06T06:58:00Z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